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2910"/>
        <w:gridCol w:w="1518"/>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1A4A3FFD" w:rsidR="001B7424" w:rsidRPr="000133BA" w:rsidRDefault="0056618C"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59484B1A" w:rsidR="008A47CA" w:rsidRDefault="008A47CA">
            <w:pPr>
              <w:rPr>
                <w:b/>
              </w:rPr>
            </w:pPr>
            <w:r>
              <w:rPr>
                <w:b/>
              </w:rPr>
              <w:t xml:space="preserve">Grade: </w:t>
            </w:r>
            <w:r w:rsidR="000A773F">
              <w:rPr>
                <w:b/>
              </w:rPr>
              <w:t xml:space="preserve">  </w:t>
            </w:r>
            <w:r w:rsidR="0056618C">
              <w:rPr>
                <w:b/>
              </w:rPr>
              <w:t>4</w:t>
            </w:r>
            <w:r w:rsidR="000A773F">
              <w:rPr>
                <w:b/>
              </w:rPr>
              <w:t xml:space="preserve">                                      </w:t>
            </w:r>
            <w:r w:rsidR="0056618C">
              <w:rPr>
                <w:b/>
              </w:rPr>
              <w:t xml:space="preserve">                             </w:t>
            </w:r>
            <w:r w:rsidR="000A773F">
              <w:rPr>
                <w:b/>
              </w:rPr>
              <w:t xml:space="preserve">  </w:t>
            </w:r>
            <w:r>
              <w:rPr>
                <w:b/>
              </w:rPr>
              <w:t xml:space="preserve">Subject: </w:t>
            </w:r>
            <w:r w:rsidR="0056618C">
              <w:rPr>
                <w:b/>
              </w:rPr>
              <w:t xml:space="preserve">Math </w:t>
            </w:r>
          </w:p>
          <w:p w14:paraId="6F89EEF7" w14:textId="3A1A0E32" w:rsidR="008A47CA" w:rsidRPr="000133BA" w:rsidRDefault="008A47CA" w:rsidP="000A773F">
            <w:pPr>
              <w:rPr>
                <w:b/>
              </w:rPr>
            </w:pPr>
            <w:r>
              <w:rPr>
                <w:b/>
              </w:rPr>
              <w:t xml:space="preserve">                                                                </w:t>
            </w:r>
            <w:r w:rsidR="00AC684E">
              <w:rPr>
                <w:b/>
              </w:rPr>
              <w:t xml:space="preserve">                         Unit: </w:t>
            </w:r>
            <w:r>
              <w:rPr>
                <w:b/>
              </w:rPr>
              <w:t xml:space="preserve">    </w:t>
            </w:r>
            <w:r w:rsidR="00DC058B">
              <w:rPr>
                <w:b/>
              </w:rPr>
              <w:t>Number: Division</w:t>
            </w:r>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3D7CB530" w14:textId="3098B1C6" w:rsidR="008B78C9" w:rsidRDefault="00587C7B" w:rsidP="000A773F">
            <w:pPr>
              <w:rPr>
                <w:b/>
              </w:rPr>
            </w:pPr>
            <w:r>
              <w:rPr>
                <w:b/>
              </w:rPr>
              <w:t>Learning Target</w:t>
            </w:r>
            <w:r w:rsidR="000A773F" w:rsidRPr="008B78C9">
              <w:rPr>
                <w:b/>
              </w:rPr>
              <w:t>:</w:t>
            </w:r>
            <w:r w:rsidR="00326BBA">
              <w:rPr>
                <w:b/>
              </w:rPr>
              <w:t xml:space="preserve"> </w:t>
            </w:r>
            <w:r w:rsidR="00B919FE">
              <w:rPr>
                <w:b/>
              </w:rPr>
              <w:t xml:space="preserve"> </w:t>
            </w:r>
            <w:r w:rsidR="00B919FE" w:rsidRPr="00B919FE">
              <w:t xml:space="preserve">Use arrays to solve </w:t>
            </w:r>
            <w:r w:rsidR="00301A76" w:rsidRPr="00B919FE">
              <w:t>division</w:t>
            </w:r>
            <w:r w:rsidR="00B919FE" w:rsidRPr="00B919FE">
              <w:t xml:space="preserve"> problems with concrete materials</w:t>
            </w:r>
          </w:p>
          <w:p w14:paraId="33C14583" w14:textId="72C2FD4F" w:rsidR="005253E3" w:rsidRPr="008B78C9" w:rsidRDefault="005253E3" w:rsidP="000A773F">
            <w:pPr>
              <w:rPr>
                <w:b/>
              </w:rPr>
            </w:pP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4D753B87" w14:textId="2BFB9346" w:rsidR="001B7424" w:rsidRDefault="001B7424" w:rsidP="00326BBA">
            <w:r w:rsidRPr="00AC684E">
              <w:rPr>
                <w:b/>
              </w:rPr>
              <w:t>Curriculum Outcomes</w:t>
            </w:r>
            <w:r w:rsidRPr="008B78C9">
              <w:t xml:space="preserve">: </w:t>
            </w:r>
            <w:r w:rsidR="008A47CA" w:rsidRPr="008B78C9">
              <w:t xml:space="preserve"> </w:t>
            </w:r>
          </w:p>
          <w:p w14:paraId="095C0781" w14:textId="664E868D" w:rsidR="00DC058B" w:rsidRPr="00DC058B" w:rsidRDefault="00DC058B" w:rsidP="00DC058B">
            <w:pPr>
              <w:pStyle w:val="Heading3"/>
              <w:tabs>
                <w:tab w:val="left" w:pos="360"/>
              </w:tabs>
              <w:rPr>
                <w:rFonts w:asciiTheme="minorHAnsi" w:hAnsiTheme="minorHAnsi" w:cs="Calibri"/>
                <w:b w:val="0"/>
                <w:i/>
                <w:sz w:val="24"/>
              </w:rPr>
            </w:pPr>
            <w:r w:rsidRPr="00DC058B">
              <w:rPr>
                <w:rFonts w:asciiTheme="minorHAnsi" w:hAnsiTheme="minorHAnsi" w:cs="Calibri"/>
                <w:b w:val="0"/>
                <w:sz w:val="24"/>
              </w:rPr>
              <w:t xml:space="preserve">SCO N07 Students will be expected to demonstrate an understanding of division </w:t>
            </w:r>
            <w:r>
              <w:rPr>
                <w:rFonts w:asciiTheme="minorHAnsi" w:hAnsiTheme="minorHAnsi" w:cs="Calibri"/>
                <w:b w:val="0"/>
                <w:sz w:val="24"/>
              </w:rPr>
              <w:t xml:space="preserve">     </w:t>
            </w:r>
            <w:r w:rsidRPr="00DC058B">
              <w:rPr>
                <w:rFonts w:asciiTheme="minorHAnsi" w:hAnsiTheme="minorHAnsi" w:cs="Calibri"/>
                <w:b w:val="0"/>
                <w:sz w:val="24"/>
              </w:rPr>
              <w:t xml:space="preserve">(one-digit divisor and up to two-digit dividend) to solve problems by </w:t>
            </w:r>
          </w:p>
          <w:p w14:paraId="2A988CBF" w14:textId="77777777" w:rsidR="00DC058B" w:rsidRPr="00255FE5" w:rsidRDefault="00DC058B" w:rsidP="00DC058B">
            <w:pPr>
              <w:numPr>
                <w:ilvl w:val="0"/>
                <w:numId w:val="6"/>
              </w:numPr>
              <w:tabs>
                <w:tab w:val="clear" w:pos="720"/>
                <w:tab w:val="left" w:pos="342"/>
              </w:tabs>
              <w:ind w:left="426" w:hanging="426"/>
              <w:rPr>
                <w:rFonts w:cs="Calibri"/>
              </w:rPr>
            </w:pPr>
            <w:proofErr w:type="gramStart"/>
            <w:r w:rsidRPr="00255FE5">
              <w:rPr>
                <w:rFonts w:cs="Calibri"/>
              </w:rPr>
              <w:t>using</w:t>
            </w:r>
            <w:proofErr w:type="gramEnd"/>
            <w:r w:rsidRPr="00255FE5">
              <w:rPr>
                <w:rFonts w:cs="Calibri"/>
              </w:rPr>
              <w:t xml:space="preserve"> personal strategies for dividing</w:t>
            </w:r>
            <w:r>
              <w:rPr>
                <w:rFonts w:cs="Calibri"/>
              </w:rPr>
              <w:t>,</w:t>
            </w:r>
            <w:r w:rsidRPr="00255FE5">
              <w:rPr>
                <w:rFonts w:cs="Calibri"/>
              </w:rPr>
              <w:t xml:space="preserve"> with and without concrete materials </w:t>
            </w:r>
          </w:p>
          <w:p w14:paraId="395C4DA9" w14:textId="77777777" w:rsidR="00DC058B" w:rsidRPr="00255FE5" w:rsidRDefault="00DC058B" w:rsidP="00DC058B">
            <w:pPr>
              <w:numPr>
                <w:ilvl w:val="0"/>
                <w:numId w:val="6"/>
              </w:numPr>
              <w:tabs>
                <w:tab w:val="clear" w:pos="720"/>
                <w:tab w:val="left" w:pos="342"/>
              </w:tabs>
              <w:ind w:left="426" w:hanging="426"/>
              <w:rPr>
                <w:rFonts w:cs="Calibri"/>
              </w:rPr>
            </w:pPr>
            <w:proofErr w:type="gramStart"/>
            <w:r w:rsidRPr="00255FE5">
              <w:rPr>
                <w:rFonts w:cs="Calibri"/>
              </w:rPr>
              <w:t>estimating</w:t>
            </w:r>
            <w:proofErr w:type="gramEnd"/>
            <w:r w:rsidRPr="00255FE5">
              <w:rPr>
                <w:rFonts w:cs="Calibri"/>
              </w:rPr>
              <w:t xml:space="preserve"> quotients </w:t>
            </w:r>
          </w:p>
          <w:p w14:paraId="251C10CE" w14:textId="77777777" w:rsidR="00DC058B" w:rsidRDefault="00DC058B" w:rsidP="00DC058B">
            <w:pPr>
              <w:numPr>
                <w:ilvl w:val="0"/>
                <w:numId w:val="6"/>
              </w:numPr>
              <w:tabs>
                <w:tab w:val="clear" w:pos="720"/>
                <w:tab w:val="left" w:pos="342"/>
              </w:tabs>
              <w:ind w:left="426" w:hanging="426"/>
              <w:rPr>
                <w:rFonts w:cs="Calibri"/>
              </w:rPr>
            </w:pPr>
            <w:proofErr w:type="gramStart"/>
            <w:r w:rsidRPr="00255FE5">
              <w:rPr>
                <w:rFonts w:cs="Calibri"/>
              </w:rPr>
              <w:t>relating</w:t>
            </w:r>
            <w:proofErr w:type="gramEnd"/>
            <w:r w:rsidRPr="00255FE5">
              <w:rPr>
                <w:rFonts w:cs="Calibri"/>
              </w:rPr>
              <w:t xml:space="preserve"> division to multiplication</w:t>
            </w:r>
          </w:p>
          <w:p w14:paraId="31CB40C8" w14:textId="51A9487B" w:rsidR="00DC058B" w:rsidRPr="000D1661" w:rsidRDefault="00DC058B" w:rsidP="00DC058B">
            <w:pPr>
              <w:tabs>
                <w:tab w:val="left" w:pos="900"/>
              </w:tabs>
              <w:ind w:left="900" w:hanging="900"/>
            </w:pPr>
            <w:r>
              <w:t xml:space="preserve">N07.01 </w:t>
            </w:r>
            <w:r w:rsidRPr="000D1661">
              <w:t xml:space="preserve">Model the division of two given numbers </w:t>
            </w:r>
            <w:r>
              <w:t xml:space="preserve">without a remainder, limited to a </w:t>
            </w:r>
            <w:r w:rsidRPr="000D1661">
              <w:t>one-digit</w:t>
            </w:r>
            <w:r>
              <w:t xml:space="preserve"> </w:t>
            </w:r>
            <w:r w:rsidRPr="000D1661">
              <w:t>divisor and up to a two-digit dividend, using concrete or visual representations, and record the process pictorially and symbolically.</w:t>
            </w:r>
          </w:p>
          <w:p w14:paraId="41429141" w14:textId="77777777" w:rsidR="00DC058B" w:rsidRPr="00255FE5" w:rsidRDefault="00DC058B" w:rsidP="00DC058B">
            <w:pPr>
              <w:tabs>
                <w:tab w:val="left" w:pos="342"/>
              </w:tabs>
              <w:rPr>
                <w:rFonts w:cs="Calibri"/>
              </w:rPr>
            </w:pPr>
          </w:p>
          <w:p w14:paraId="74D77979" w14:textId="77777777" w:rsidR="00DC058B" w:rsidRDefault="00DC058B" w:rsidP="00326BBA"/>
          <w:p w14:paraId="7B045D90" w14:textId="62902939" w:rsidR="00326BBA" w:rsidRPr="008B78C9" w:rsidRDefault="00326BBA" w:rsidP="00326BBA"/>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47406AD8" w14:textId="6E822B2C" w:rsidR="00FE3DC3" w:rsidRPr="008B78C9" w:rsidRDefault="007A4071">
            <w:pPr>
              <w:rPr>
                <w:b/>
              </w:rPr>
            </w:pPr>
            <w:r>
              <w:rPr>
                <w:b/>
              </w:rPr>
              <w:t>Screencast support</w:t>
            </w:r>
            <w:r w:rsidR="00FE3DC3" w:rsidRPr="008B78C9">
              <w:rPr>
                <w:b/>
              </w:rPr>
              <w:t xml:space="preserve">: </w:t>
            </w:r>
          </w:p>
          <w:p w14:paraId="0D4FC999" w14:textId="6727A411" w:rsidR="00DC058B" w:rsidRPr="008B78C9" w:rsidRDefault="00301A76">
            <w:pPr>
              <w:rPr>
                <w:b/>
              </w:rPr>
            </w:pPr>
            <w:hyperlink r:id="rId8" w:history="1">
              <w:r w:rsidR="00B919FE" w:rsidRPr="00B919FE">
                <w:rPr>
                  <w:rStyle w:val="Hyperlink"/>
                </w:rPr>
                <w:t>Division using arrays</w:t>
              </w:r>
            </w:hyperlink>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6BEEF351" w14:textId="4496714D" w:rsidR="00A1303D" w:rsidRDefault="005253E3">
            <w:pPr>
              <w:rPr>
                <w:b/>
              </w:rPr>
            </w:pPr>
            <w:r>
              <w:rPr>
                <w:b/>
              </w:rPr>
              <w:t xml:space="preserve">Resources/AT Tips: </w:t>
            </w:r>
          </w:p>
          <w:p w14:paraId="605C0FB0" w14:textId="4D446C35" w:rsidR="00D07760" w:rsidRPr="007A4071" w:rsidRDefault="00DC058B">
            <w:r>
              <w:rPr>
                <w:b/>
                <w:noProof/>
              </w:rPr>
              <w:drawing>
                <wp:inline distT="0" distB="0" distL="0" distR="0" wp14:anchorId="73C839BB" wp14:editId="635BA135">
                  <wp:extent cx="368300" cy="368300"/>
                  <wp:effectExtent l="0" t="0" r="12700" b="12700"/>
                  <wp:docPr id="1" name="Picture 1" descr="Thaw Space:ssrsb:Desktop:Screen Shot 2015-07-10 at 10.42.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7-10 at 10.42.4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t xml:space="preserve"> Color Tiles app</w:t>
            </w:r>
          </w:p>
          <w:p w14:paraId="32E754A1" w14:textId="328559E3" w:rsidR="008B78C9" w:rsidRDefault="001130FF">
            <w:r>
              <w:rPr>
                <w:noProof/>
              </w:rPr>
              <w:drawing>
                <wp:inline distT="0" distB="0" distL="0" distR="0" wp14:anchorId="5013604B" wp14:editId="1F1F9435">
                  <wp:extent cx="409368" cy="397933"/>
                  <wp:effectExtent l="0" t="0" r="0" b="889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9 at 1.45.11 PM.png"/>
                          <pic:cNvPicPr/>
                        </pic:nvPicPr>
                        <pic:blipFill>
                          <a:blip r:embed="rId11">
                            <a:extLst>
                              <a:ext uri="{28A0092B-C50C-407E-A947-70E740481C1C}">
                                <a14:useLocalDpi xmlns:a14="http://schemas.microsoft.com/office/drawing/2010/main" val="0"/>
                              </a:ext>
                            </a:extLst>
                          </a:blip>
                          <a:stretch>
                            <a:fillRect/>
                          </a:stretch>
                        </pic:blipFill>
                        <pic:spPr>
                          <a:xfrm>
                            <a:off x="0" y="0"/>
                            <a:ext cx="410552" cy="399084"/>
                          </a:xfrm>
                          <a:prstGeom prst="rect">
                            <a:avLst/>
                          </a:prstGeom>
                        </pic:spPr>
                      </pic:pic>
                    </a:graphicData>
                  </a:graphic>
                </wp:inline>
              </w:drawing>
            </w:r>
            <w:r>
              <w:t>Explain Everything</w:t>
            </w:r>
          </w:p>
          <w:p w14:paraId="2819EF40" w14:textId="77777777" w:rsidR="00B919FE" w:rsidRDefault="00B919FE"/>
          <w:p w14:paraId="18A354B7" w14:textId="37BA45F8" w:rsidR="00CA79EC" w:rsidRDefault="00301A76">
            <w:r>
              <w:t>Color Tiles – NSVS P</w:t>
            </w:r>
            <w:bookmarkStart w:id="0" w:name="_GoBack"/>
            <w:bookmarkEnd w:id="0"/>
            <w:r w:rsidR="00CA79EC">
              <w:t>earson interactive tools</w:t>
            </w:r>
          </w:p>
          <w:p w14:paraId="05FC3F39" w14:textId="77777777" w:rsidR="00B919FE" w:rsidRDefault="00B919FE"/>
          <w:p w14:paraId="6FA67855" w14:textId="65E12ADE" w:rsidR="00DC058B" w:rsidRPr="00B919FE" w:rsidRDefault="00B919FE">
            <w:proofErr w:type="spellStart"/>
            <w:r>
              <w:t>Showbie</w:t>
            </w:r>
            <w:proofErr w:type="spellEnd"/>
          </w:p>
          <w:p w14:paraId="18D811A6" w14:textId="5A858232" w:rsidR="00DC058B" w:rsidRPr="008B78C9" w:rsidRDefault="00DC058B">
            <w:pPr>
              <w:rPr>
                <w:b/>
              </w:rPr>
            </w:pPr>
          </w:p>
        </w:tc>
      </w:tr>
      <w:tr w:rsidR="008B78C9" w14:paraId="52DFB6DD" w14:textId="77777777" w:rsidTr="00DC058B">
        <w:trPr>
          <w:trHeight w:val="395"/>
        </w:trPr>
        <w:tc>
          <w:tcPr>
            <w:tcW w:w="7338"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1518"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DC058B">
        <w:trPr>
          <w:trHeight w:val="1876"/>
        </w:trPr>
        <w:tc>
          <w:tcPr>
            <w:tcW w:w="7338" w:type="dxa"/>
            <w:gridSpan w:val="2"/>
            <w:tcBorders>
              <w:left w:val="thinThickThinSmallGap" w:sz="18" w:space="0" w:color="auto"/>
            </w:tcBorders>
          </w:tcPr>
          <w:p w14:paraId="60AD7A91" w14:textId="28F38585" w:rsidR="008B78C9" w:rsidRDefault="008B78C9">
            <w:pPr>
              <w:rPr>
                <w:b/>
              </w:rPr>
            </w:pPr>
            <w:r w:rsidRPr="005253E3">
              <w:rPr>
                <w:b/>
              </w:rPr>
              <w:t xml:space="preserve">I do: </w:t>
            </w:r>
          </w:p>
          <w:p w14:paraId="5307100A" w14:textId="4A8810B4" w:rsidR="001130FF" w:rsidRDefault="00DC058B" w:rsidP="00AC684E">
            <w:pPr>
              <w:pStyle w:val="ListParagraph"/>
              <w:numPr>
                <w:ilvl w:val="0"/>
                <w:numId w:val="2"/>
              </w:numPr>
            </w:pPr>
            <w:r>
              <w:t xml:space="preserve">Activate prior knowledge: Fair Share – Using the color tiles </w:t>
            </w:r>
            <w:r w:rsidR="00CA79EC">
              <w:t xml:space="preserve">app or color tiles found on NSVS Pearson Interactive tools, </w:t>
            </w:r>
            <w:r>
              <w:t>project 35 tiles on the board. Present the scenario of 7 friends sharing the tiles equally.  Have a student come up show fair shares. What is this operation called?</w:t>
            </w:r>
            <w:r w:rsidR="001130FF">
              <w:t xml:space="preserve"> Division. </w:t>
            </w:r>
          </w:p>
          <w:p w14:paraId="5A294021" w14:textId="77777777" w:rsidR="008B78C9" w:rsidRDefault="001130FF" w:rsidP="001130FF">
            <w:pPr>
              <w:pStyle w:val="ListParagraph"/>
              <w:numPr>
                <w:ilvl w:val="0"/>
                <w:numId w:val="2"/>
              </w:numPr>
            </w:pPr>
            <w:r>
              <w:t xml:space="preserve">Now take the same 35 tiles and arrange them in array. Students should be familiar with multiplication arrays and corresponding sentences. Have a student describe the </w:t>
            </w:r>
            <w:r>
              <w:lastRenderedPageBreak/>
              <w:t xml:space="preserve">multiplication sentence that would math the array, and the turn around fact.  </w:t>
            </w:r>
          </w:p>
          <w:p w14:paraId="4AEAB376" w14:textId="77777777" w:rsidR="001130FF" w:rsidRDefault="001130FF" w:rsidP="001130FF">
            <w:pPr>
              <w:pStyle w:val="ListParagraph"/>
              <w:numPr>
                <w:ilvl w:val="0"/>
                <w:numId w:val="2"/>
              </w:numPr>
            </w:pPr>
            <w:r>
              <w:t>Write the division fact on the board.</w:t>
            </w:r>
          </w:p>
          <w:p w14:paraId="5AF6CF58" w14:textId="659EC49D" w:rsidR="00B919FE" w:rsidRDefault="00B919FE" w:rsidP="001130FF">
            <w:pPr>
              <w:pStyle w:val="ListParagraph"/>
              <w:numPr>
                <w:ilvl w:val="0"/>
                <w:numId w:val="2"/>
              </w:numPr>
            </w:pPr>
            <w:r>
              <w:t xml:space="preserve">Show the screencast – </w:t>
            </w:r>
            <w:hyperlink r:id="rId12" w:history="1">
              <w:r w:rsidRPr="00B919FE">
                <w:rPr>
                  <w:rStyle w:val="Hyperlink"/>
                </w:rPr>
                <w:t>Division using arrays</w:t>
              </w:r>
            </w:hyperlink>
          </w:p>
          <w:p w14:paraId="19CF890D" w14:textId="194090C3" w:rsidR="001130FF" w:rsidRDefault="001130FF" w:rsidP="00D57294">
            <w:pPr>
              <w:pStyle w:val="ListParagraph"/>
            </w:pPr>
          </w:p>
        </w:tc>
        <w:tc>
          <w:tcPr>
            <w:tcW w:w="1518"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lastRenderedPageBreak/>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12EE55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2B743F43" w14:textId="1F2239DE"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25ABC947" w14:textId="0B0F9039" w:rsidR="008B78C9" w:rsidRPr="008B78C9" w:rsidRDefault="008B78C9" w:rsidP="000A773F">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4A557DC3" w14:textId="6F1C8BE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4CC67AEE" w14:textId="353136A0"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7566D52C" w14:textId="3C097A0F" w:rsidR="008B78C9" w:rsidRPr="008B78C9" w:rsidRDefault="008B78C9" w:rsidP="000A773F">
            <w:pPr>
              <w:rPr>
                <w:rFonts w:eastAsia="ＭＳ ゴシック"/>
                <w:color w:val="000000"/>
                <w:sz w:val="20"/>
                <w:szCs w:val="20"/>
              </w:rPr>
            </w:pPr>
            <w:r w:rsidRPr="008B78C9">
              <w:rPr>
                <w:rFonts w:eastAsia="ＭＳ ゴシック" w:cs="Menlo Regular"/>
                <w:color w:val="000000"/>
                <w:sz w:val="20"/>
                <w:szCs w:val="20"/>
              </w:rPr>
              <w:lastRenderedPageBreak/>
              <w:t xml:space="preserve"> </w:t>
            </w:r>
            <w:proofErr w:type="gramStart"/>
            <w:r w:rsidRPr="008B78C9">
              <w:rPr>
                <w:rFonts w:eastAsia="ＭＳ ゴシック" w:cs="Menlo Regular"/>
                <w:color w:val="000000"/>
                <w:sz w:val="20"/>
                <w:szCs w:val="20"/>
              </w:rPr>
              <w:t>citizenship</w:t>
            </w:r>
            <w:proofErr w:type="gramEnd"/>
          </w:p>
          <w:p w14:paraId="7661097C" w14:textId="77777777" w:rsidR="008B78C9" w:rsidRPr="008B78C9" w:rsidRDefault="008B78C9" w:rsidP="00663075">
            <w:pPr>
              <w:rPr>
                <w:sz w:val="20"/>
                <w:szCs w:val="20"/>
              </w:rPr>
            </w:pPr>
          </w:p>
        </w:tc>
      </w:tr>
      <w:tr w:rsidR="008B78C9" w14:paraId="4EF44E33" w14:textId="77777777" w:rsidTr="00DC058B">
        <w:trPr>
          <w:trHeight w:val="1125"/>
        </w:trPr>
        <w:tc>
          <w:tcPr>
            <w:tcW w:w="7338" w:type="dxa"/>
            <w:gridSpan w:val="2"/>
            <w:tcBorders>
              <w:left w:val="thinThickThinSmallGap" w:sz="18" w:space="0" w:color="auto"/>
            </w:tcBorders>
          </w:tcPr>
          <w:p w14:paraId="2DFE2E1C" w14:textId="08C14A78" w:rsidR="008B78C9" w:rsidRDefault="009C4EFF" w:rsidP="00663075">
            <w:pPr>
              <w:rPr>
                <w:b/>
              </w:rPr>
            </w:pPr>
            <w:r>
              <w:rPr>
                <w:b/>
              </w:rPr>
              <w:lastRenderedPageBreak/>
              <w:t>We</w:t>
            </w:r>
            <w:r w:rsidR="008B78C9" w:rsidRPr="005253E3">
              <w:rPr>
                <w:b/>
              </w:rPr>
              <w:t xml:space="preserve"> do:</w:t>
            </w:r>
            <w:r>
              <w:rPr>
                <w:b/>
              </w:rPr>
              <w:t xml:space="preserve"> </w:t>
            </w:r>
          </w:p>
          <w:p w14:paraId="65EBB56A" w14:textId="77777777" w:rsidR="008B78C9" w:rsidRPr="00D57294" w:rsidRDefault="00D57294" w:rsidP="00663075">
            <w:pPr>
              <w:pStyle w:val="ListParagraph"/>
              <w:numPr>
                <w:ilvl w:val="0"/>
                <w:numId w:val="3"/>
              </w:numPr>
              <w:rPr>
                <w:b/>
              </w:rPr>
            </w:pPr>
            <w:r>
              <w:t xml:space="preserve">Share a few more examples. Using the same pattern no remainders. Have the students follow along using the color tiles app and do it with you. </w:t>
            </w:r>
          </w:p>
          <w:p w14:paraId="4733C8DD" w14:textId="77777777" w:rsidR="00D57294" w:rsidRPr="00CA79EC" w:rsidRDefault="00D57294" w:rsidP="00663075">
            <w:pPr>
              <w:pStyle w:val="ListParagraph"/>
              <w:numPr>
                <w:ilvl w:val="0"/>
                <w:numId w:val="3"/>
              </w:numPr>
              <w:rPr>
                <w:b/>
              </w:rPr>
            </w:pPr>
            <w:r>
              <w:t>Give the students the number 24. Have them share them equally, recording the multiplication sentence, the array and the corresponding division sentence.</w:t>
            </w:r>
          </w:p>
          <w:p w14:paraId="484E8E98" w14:textId="77777777" w:rsidR="00CA79EC" w:rsidRPr="00EE05D7" w:rsidRDefault="00CA79EC" w:rsidP="00663075">
            <w:pPr>
              <w:pStyle w:val="ListParagraph"/>
              <w:numPr>
                <w:ilvl w:val="0"/>
                <w:numId w:val="3"/>
              </w:numPr>
              <w:rPr>
                <w:b/>
              </w:rPr>
            </w:pPr>
            <w:r>
              <w:t xml:space="preserve">Ask the students if there is more than one way to divide 24 equally? Give 5-10 </w:t>
            </w:r>
            <w:proofErr w:type="spellStart"/>
            <w:r>
              <w:t>mins</w:t>
            </w:r>
            <w:proofErr w:type="spellEnd"/>
            <w:r>
              <w:t xml:space="preserve"> and share at the end. Have them create a screencast showing all the ways they can </w:t>
            </w:r>
            <w:r w:rsidR="00EE05D7">
              <w:t>divide 24, the arrays, multiplication sentences and division questions.</w:t>
            </w:r>
          </w:p>
          <w:p w14:paraId="5E456474" w14:textId="258358B7" w:rsidR="00EE05D7" w:rsidRPr="00D07760" w:rsidRDefault="00EE05D7" w:rsidP="00EE05D7">
            <w:pPr>
              <w:pStyle w:val="ListParagraph"/>
              <w:rPr>
                <w:b/>
              </w:rPr>
            </w:pPr>
          </w:p>
        </w:tc>
        <w:tc>
          <w:tcPr>
            <w:tcW w:w="1518" w:type="dxa"/>
            <w:tcBorders>
              <w:right w:val="thinThickThinSmallGap" w:sz="18" w:space="0" w:color="auto"/>
            </w:tcBorders>
          </w:tcPr>
          <w:p w14:paraId="272B9B5F" w14:textId="7D5E87FE" w:rsidR="008B78C9" w:rsidRPr="008B78C9" w:rsidRDefault="008B78C9" w:rsidP="007A4071">
            <w:pPr>
              <w:rPr>
                <w:sz w:val="20"/>
                <w:szCs w:val="20"/>
              </w:rPr>
            </w:pPr>
            <w:r w:rsidRPr="008B78C9">
              <w:rPr>
                <w:rFonts w:eastAsia="ＭＳ ゴシック"/>
                <w:color w:val="000000"/>
                <w:sz w:val="20"/>
                <w:szCs w:val="20"/>
              </w:rPr>
              <w:t xml:space="preserve"> </w:t>
            </w:r>
            <w:r w:rsidR="007A4071">
              <w:rPr>
                <w:rFonts w:eastAsia="ＭＳ ゴシック"/>
                <w:color w:val="000000"/>
                <w:sz w:val="20"/>
                <w:szCs w:val="20"/>
              </w:rPr>
              <w:t>Notes</w:t>
            </w:r>
          </w:p>
        </w:tc>
      </w:tr>
      <w:tr w:rsidR="008B78C9" w14:paraId="49C91F3C" w14:textId="77777777" w:rsidTr="00B919FE">
        <w:trPr>
          <w:trHeight w:val="1341"/>
        </w:trPr>
        <w:tc>
          <w:tcPr>
            <w:tcW w:w="7338" w:type="dxa"/>
            <w:gridSpan w:val="2"/>
            <w:tcBorders>
              <w:left w:val="thinThickThinSmallGap" w:sz="18" w:space="0" w:color="auto"/>
            </w:tcBorders>
          </w:tcPr>
          <w:p w14:paraId="07B3C254" w14:textId="7A4BC423" w:rsidR="008B78C9" w:rsidRPr="005253E3" w:rsidRDefault="009C4EFF" w:rsidP="00663075">
            <w:pPr>
              <w:rPr>
                <w:b/>
              </w:rPr>
            </w:pPr>
            <w:r>
              <w:rPr>
                <w:b/>
              </w:rPr>
              <w:t>You</w:t>
            </w:r>
            <w:r w:rsidR="008B78C9" w:rsidRPr="005253E3">
              <w:rPr>
                <w:b/>
              </w:rPr>
              <w:t xml:space="preserve"> do: </w:t>
            </w:r>
          </w:p>
          <w:p w14:paraId="1632B7B5" w14:textId="095E64E4" w:rsidR="008B78C9" w:rsidRDefault="00EE05D7" w:rsidP="00EE05D7">
            <w:pPr>
              <w:pStyle w:val="ListParagraph"/>
              <w:numPr>
                <w:ilvl w:val="0"/>
                <w:numId w:val="7"/>
              </w:numPr>
            </w:pPr>
            <w:r>
              <w:t xml:space="preserve">When the screencast is complete students work on the extra practice sheet and pass in via </w:t>
            </w:r>
            <w:proofErr w:type="spellStart"/>
            <w:r>
              <w:t>showbie</w:t>
            </w:r>
            <w:proofErr w:type="spellEnd"/>
            <w:r>
              <w:t>.</w:t>
            </w:r>
          </w:p>
        </w:tc>
        <w:tc>
          <w:tcPr>
            <w:tcW w:w="1518" w:type="dxa"/>
            <w:tcBorders>
              <w:right w:val="thinThickThinSmallGap" w:sz="18" w:space="0" w:color="auto"/>
            </w:tcBorders>
          </w:tcPr>
          <w:p w14:paraId="32BE4E28" w14:textId="360872DC" w:rsidR="008B78C9" w:rsidRPr="005253E3" w:rsidRDefault="008B78C9" w:rsidP="00663075">
            <w:pPr>
              <w:rPr>
                <w:rFonts w:eastAsia="ＭＳ ゴシック"/>
                <w:color w:val="000000"/>
                <w:sz w:val="20"/>
                <w:szCs w:val="20"/>
              </w:rPr>
            </w:pPr>
          </w:p>
        </w:tc>
      </w:tr>
      <w:tr w:rsidR="008B78C9" w14:paraId="77B172B7" w14:textId="77777777" w:rsidTr="00DC058B">
        <w:trPr>
          <w:trHeight w:val="394"/>
        </w:trPr>
        <w:tc>
          <w:tcPr>
            <w:tcW w:w="7338" w:type="dxa"/>
            <w:gridSpan w:val="2"/>
            <w:tcBorders>
              <w:left w:val="thinThickThinSmallGap" w:sz="18" w:space="0" w:color="auto"/>
            </w:tcBorders>
          </w:tcPr>
          <w:p w14:paraId="68B8973B" w14:textId="6692E560" w:rsidR="008B78C9" w:rsidRPr="005253E3" w:rsidRDefault="008B78C9" w:rsidP="00663075">
            <w:pPr>
              <w:rPr>
                <w:b/>
              </w:rPr>
            </w:pPr>
            <w:r w:rsidRPr="005253E3">
              <w:rPr>
                <w:b/>
              </w:rPr>
              <w:t>We share:</w:t>
            </w:r>
            <w:r w:rsidR="00B919FE">
              <w:rPr>
                <w:b/>
              </w:rPr>
              <w:t xml:space="preserve">  </w:t>
            </w:r>
            <w:r w:rsidR="00B919FE" w:rsidRPr="00B919FE">
              <w:t xml:space="preserve">Have a few students share there explain everything with the class. Take the time to look at some of the numbers we know would have more than one division answer. Look for patterns on the hundred </w:t>
            </w:r>
            <w:proofErr w:type="gramStart"/>
            <w:r w:rsidR="00B919FE" w:rsidRPr="00B919FE">
              <w:t>chart</w:t>
            </w:r>
            <w:proofErr w:type="gramEnd"/>
            <w:r w:rsidR="00B919FE" w:rsidRPr="00B919FE">
              <w:t>.</w:t>
            </w:r>
          </w:p>
          <w:p w14:paraId="268C00B7" w14:textId="77777777" w:rsidR="008B78C9" w:rsidRDefault="008B78C9" w:rsidP="00663075"/>
          <w:p w14:paraId="3C578A8D" w14:textId="77777777" w:rsidR="008B78C9" w:rsidRDefault="008B78C9" w:rsidP="00663075"/>
        </w:tc>
        <w:tc>
          <w:tcPr>
            <w:tcW w:w="1518" w:type="dxa"/>
            <w:tcBorders>
              <w:right w:val="thinThickThinSmallGap" w:sz="18" w:space="0" w:color="auto"/>
            </w:tcBorders>
          </w:tcPr>
          <w:p w14:paraId="056B1280" w14:textId="7D2B335E" w:rsidR="008B78C9" w:rsidRPr="008B78C9" w:rsidRDefault="008B78C9" w:rsidP="007A4071">
            <w:pPr>
              <w:rPr>
                <w:sz w:val="20"/>
                <w:szCs w:val="20"/>
              </w:rPr>
            </w:pPr>
            <w:r w:rsidRPr="008B78C9">
              <w:rPr>
                <w:rFonts w:eastAsia="ＭＳ ゴシック"/>
                <w:color w:val="000000"/>
                <w:sz w:val="20"/>
                <w:szCs w:val="20"/>
              </w:rPr>
              <w:t xml:space="preserve"> </w:t>
            </w:r>
          </w:p>
        </w:tc>
      </w:tr>
      <w:tr w:rsidR="0066307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BD1BD5">
        <w:trPr>
          <w:trHeight w:val="572"/>
        </w:trPr>
        <w:tc>
          <w:tcPr>
            <w:tcW w:w="4428" w:type="dxa"/>
            <w:tcBorders>
              <w:left w:val="thinThickThinSmallGap" w:sz="18" w:space="0" w:color="auto"/>
            </w:tcBorders>
          </w:tcPr>
          <w:p w14:paraId="4BCEEAD8" w14:textId="308ACCEE" w:rsidR="008E1C9D" w:rsidRDefault="005253E3" w:rsidP="008E1C9D">
            <w:pPr>
              <w:rPr>
                <w:b/>
              </w:rPr>
            </w:pPr>
            <w:r w:rsidRPr="005253E3">
              <w:rPr>
                <w:b/>
              </w:rPr>
              <w:t>Adaptations</w:t>
            </w:r>
            <w:r w:rsidR="008E1C9D" w:rsidRPr="005253E3">
              <w:rPr>
                <w:b/>
              </w:rPr>
              <w:t xml:space="preserve">: </w:t>
            </w:r>
          </w:p>
          <w:p w14:paraId="16E9B000" w14:textId="307F8B90" w:rsidR="00B919FE" w:rsidRPr="00B919FE" w:rsidRDefault="00B919FE" w:rsidP="008E1C9D">
            <w:r>
              <w:t>Struggling students should watch the screencast again. Start with dividing by 2 and 3.</w:t>
            </w:r>
          </w:p>
          <w:p w14:paraId="7B6DA2E1" w14:textId="77777777" w:rsidR="00BD1BD5" w:rsidRPr="005253E3" w:rsidRDefault="00BD1BD5" w:rsidP="008E1C9D">
            <w:pPr>
              <w:rPr>
                <w:b/>
              </w:rPr>
            </w:pPr>
          </w:p>
        </w:tc>
        <w:tc>
          <w:tcPr>
            <w:tcW w:w="4428" w:type="dxa"/>
            <w:gridSpan w:val="2"/>
            <w:tcBorders>
              <w:right w:val="thinThickThinSmallGap" w:sz="18" w:space="0" w:color="auto"/>
            </w:tcBorders>
          </w:tcPr>
          <w:p w14:paraId="73FC2762" w14:textId="77777777" w:rsidR="008E1C9D" w:rsidRDefault="008E1C9D">
            <w:pPr>
              <w:rPr>
                <w:b/>
              </w:rPr>
            </w:pPr>
            <w:r w:rsidRPr="005253E3">
              <w:rPr>
                <w:b/>
              </w:rPr>
              <w:t xml:space="preserve">Enrichment: </w:t>
            </w:r>
          </w:p>
          <w:p w14:paraId="2B7FD303" w14:textId="23958D61" w:rsidR="009325B8" w:rsidRPr="00B919FE" w:rsidRDefault="00B919FE">
            <w:r w:rsidRPr="00B919FE">
              <w:t>Have students begin to experiment with numbers that do not divide equally.</w:t>
            </w:r>
          </w:p>
          <w:p w14:paraId="380E89ED" w14:textId="4EDC3E3D" w:rsidR="009325B8" w:rsidRPr="009325B8" w:rsidRDefault="009325B8"/>
        </w:tc>
      </w:tr>
      <w:tr w:rsidR="0066307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0537D79D" w14:textId="7EFD4850" w:rsidR="00663075" w:rsidRPr="000133BA" w:rsidRDefault="00AC684E" w:rsidP="00663075">
            <w:pPr>
              <w:rPr>
                <w:b/>
              </w:rPr>
            </w:pPr>
            <w:r>
              <w:rPr>
                <w:b/>
              </w:rPr>
              <w:t>Assessment</w:t>
            </w:r>
            <w:r w:rsidR="009325B8">
              <w:rPr>
                <w:b/>
              </w:rPr>
              <w:t>:</w:t>
            </w:r>
          </w:p>
          <w:p w14:paraId="7E6EF20C" w14:textId="4F841F04" w:rsidR="000A773F" w:rsidRDefault="00B919FE">
            <w:r>
              <w:t xml:space="preserve">Students should be continuously assessed as we work through this unit. Students that are experiencing difficulty may need one on one time with concrete </w:t>
            </w:r>
            <w:proofErr w:type="spellStart"/>
            <w:r>
              <w:t>manipulatives</w:t>
            </w:r>
            <w:proofErr w:type="spellEnd"/>
            <w:r>
              <w:t xml:space="preserve"> while others move on. </w:t>
            </w:r>
          </w:p>
          <w:p w14:paraId="4A5766F8" w14:textId="77777777" w:rsidR="000A773F" w:rsidRDefault="000A773F"/>
        </w:tc>
      </w:tr>
      <w:tr w:rsidR="00663075" w14:paraId="1A1F387C" w14:textId="77777777" w:rsidTr="00D07760">
        <w:trPr>
          <w:trHeight w:val="74"/>
        </w:trPr>
        <w:tc>
          <w:tcPr>
            <w:tcW w:w="8856" w:type="dxa"/>
            <w:gridSpan w:val="3"/>
            <w:tcBorders>
              <w:left w:val="thinThickThinSmallGap" w:sz="18" w:space="0" w:color="auto"/>
              <w:bottom w:val="thinThickThinSmallGap" w:sz="18" w:space="0" w:color="auto"/>
              <w:right w:val="thinThickThinSmallGap" w:sz="18" w:space="0" w:color="auto"/>
            </w:tcBorders>
          </w:tcPr>
          <w:p w14:paraId="374CD8A0" w14:textId="1AA6C0B6" w:rsidR="00663075" w:rsidRPr="00B919FE" w:rsidRDefault="00AC684E">
            <w:pPr>
              <w:rPr>
                <w:b/>
              </w:rPr>
            </w:pPr>
            <w:r>
              <w:rPr>
                <w:b/>
              </w:rPr>
              <w:t>Notes:</w:t>
            </w:r>
          </w:p>
        </w:tc>
      </w:tr>
    </w:tbl>
    <w:p w14:paraId="3AC6B607" w14:textId="77777777" w:rsidR="001B7424" w:rsidRDefault="001B7424"/>
    <w:p w14:paraId="7442013B" w14:textId="77777777" w:rsidR="001B7424" w:rsidRDefault="001B7424"/>
    <w:p w14:paraId="3B878C19" w14:textId="77777777" w:rsidR="009325B8" w:rsidRDefault="009325B8"/>
    <w:p w14:paraId="03B66CFE" w14:textId="77777777" w:rsidR="00CA79EC" w:rsidRDefault="00CA79EC" w:rsidP="00CA79EC">
      <w:pPr>
        <w:pStyle w:val="Heading3"/>
        <w:rPr>
          <w:position w:val="18"/>
        </w:rPr>
      </w:pPr>
      <w:r>
        <w:rPr>
          <w:position w:val="18"/>
        </w:rPr>
        <w:t>Using Arrays to Divide</w:t>
      </w:r>
    </w:p>
    <w:p w14:paraId="087FEBD2" w14:textId="77777777" w:rsidR="00CA79EC" w:rsidRDefault="00CA79EC" w:rsidP="00CA79EC">
      <w:pPr>
        <w:pStyle w:val="Num1"/>
        <w:tabs>
          <w:tab w:val="clear" w:pos="240"/>
        </w:tabs>
        <w:spacing w:after="120" w:line="240" w:lineRule="auto"/>
        <w:ind w:left="357" w:hanging="357"/>
        <w:rPr>
          <w:rFonts w:ascii="Arial" w:hAnsi="Arial" w:cs="Arial"/>
          <w:sz w:val="28"/>
          <w:szCs w:val="28"/>
        </w:rPr>
      </w:pPr>
      <w:r>
        <w:rPr>
          <w:rFonts w:ascii="Arial" w:hAnsi="Arial" w:cs="Arial"/>
          <w:sz w:val="28"/>
          <w:szCs w:val="28"/>
        </w:rPr>
        <w:t>1.</w:t>
      </w:r>
      <w:r>
        <w:rPr>
          <w:rFonts w:ascii="Arial" w:hAnsi="Arial" w:cs="Arial"/>
          <w:sz w:val="28"/>
          <w:szCs w:val="28"/>
        </w:rPr>
        <w:tab/>
        <w:t>Write a division sentence for each array.</w:t>
      </w:r>
    </w:p>
    <w:p w14:paraId="2E869CD3" w14:textId="002E8F78" w:rsidR="00CA79EC" w:rsidRDefault="00CA79EC" w:rsidP="00CA79EC">
      <w:pPr>
        <w:pStyle w:val="Num1"/>
        <w:tabs>
          <w:tab w:val="clear" w:pos="240"/>
          <w:tab w:val="clear" w:pos="8000"/>
          <w:tab w:val="clear" w:pos="8400"/>
          <w:tab w:val="clear" w:pos="8800"/>
          <w:tab w:val="clear" w:pos="9200"/>
          <w:tab w:val="clear" w:pos="9600"/>
          <w:tab w:val="left" w:pos="2552"/>
          <w:tab w:val="left" w:pos="4536"/>
          <w:tab w:val="left" w:pos="6521"/>
          <w:tab w:val="left" w:pos="8505"/>
        </w:tabs>
        <w:spacing w:after="120" w:line="240" w:lineRule="auto"/>
        <w:ind w:left="357" w:hanging="357"/>
        <w:rPr>
          <w:rFonts w:ascii="Arial" w:hAnsi="Arial"/>
          <w:sz w:val="28"/>
          <w:szCs w:val="28"/>
        </w:rPr>
      </w:pPr>
      <w:r>
        <w:rPr>
          <w:noProof/>
          <w:sz w:val="20"/>
          <w:lang w:val="en-US"/>
        </w:rPr>
        <w:drawing>
          <wp:anchor distT="0" distB="0" distL="114300" distR="114300" simplePos="0" relativeHeight="251660288" behindDoc="0" locked="0" layoutInCell="1" allowOverlap="1" wp14:anchorId="25255371" wp14:editId="4B5E6AA8">
            <wp:simplePos x="0" y="0"/>
            <wp:positionH relativeFrom="column">
              <wp:posOffset>3171190</wp:posOffset>
            </wp:positionH>
            <wp:positionV relativeFrom="paragraph">
              <wp:posOffset>16510</wp:posOffset>
            </wp:positionV>
            <wp:extent cx="2200275" cy="572770"/>
            <wp:effectExtent l="0" t="0" r="9525" b="11430"/>
            <wp:wrapNone/>
            <wp:docPr id="3" name="Picture 3" descr="u03_lm28_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03_lm28_a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9264" behindDoc="0" locked="0" layoutInCell="1" allowOverlap="1" wp14:anchorId="23FEDECF" wp14:editId="7E24C6BC">
            <wp:simplePos x="0" y="0"/>
            <wp:positionH relativeFrom="column">
              <wp:posOffset>502920</wp:posOffset>
            </wp:positionH>
            <wp:positionV relativeFrom="paragraph">
              <wp:posOffset>30480</wp:posOffset>
            </wp:positionV>
            <wp:extent cx="1524000" cy="774700"/>
            <wp:effectExtent l="0" t="0" r="0" b="12700"/>
            <wp:wrapNone/>
            <wp:docPr id="2" name="Picture 2" descr="u03_lm28_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3_lm28_a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b/>
      </w:r>
      <w:r>
        <w:rPr>
          <w:rFonts w:ascii="Arial" w:hAnsi="Arial"/>
          <w:sz w:val="28"/>
          <w:szCs w:val="28"/>
        </w:rPr>
        <w:t xml:space="preserve">a)  </w:t>
      </w:r>
      <w:r>
        <w:rPr>
          <w:rFonts w:ascii="Arial" w:hAnsi="Arial"/>
          <w:sz w:val="28"/>
          <w:szCs w:val="28"/>
        </w:rPr>
        <w:tab/>
      </w:r>
      <w:r>
        <w:rPr>
          <w:rFonts w:ascii="Arial" w:hAnsi="Arial"/>
          <w:sz w:val="28"/>
          <w:szCs w:val="28"/>
        </w:rPr>
        <w:tab/>
      </w:r>
      <w:proofErr w:type="gramStart"/>
      <w:r>
        <w:rPr>
          <w:rFonts w:ascii="Arial" w:hAnsi="Arial"/>
          <w:sz w:val="28"/>
          <w:szCs w:val="28"/>
        </w:rPr>
        <w:t>b</w:t>
      </w:r>
      <w:proofErr w:type="gramEnd"/>
      <w:r>
        <w:rPr>
          <w:rFonts w:ascii="Arial" w:hAnsi="Arial"/>
          <w:sz w:val="28"/>
          <w:szCs w:val="28"/>
        </w:rPr>
        <w:t xml:space="preserve">)  </w:t>
      </w:r>
      <w:r>
        <w:rPr>
          <w:rFonts w:ascii="Arial" w:hAnsi="Arial"/>
          <w:sz w:val="28"/>
          <w:szCs w:val="28"/>
        </w:rPr>
        <w:tab/>
      </w:r>
    </w:p>
    <w:p w14:paraId="7D3B13B4" w14:textId="77777777" w:rsidR="00CA79EC" w:rsidRDefault="00CA79EC" w:rsidP="00CA79EC">
      <w:pPr>
        <w:pStyle w:val="Num1"/>
        <w:tabs>
          <w:tab w:val="clear" w:pos="240"/>
          <w:tab w:val="clear" w:pos="8000"/>
          <w:tab w:val="clear" w:pos="8400"/>
          <w:tab w:val="clear" w:pos="8800"/>
          <w:tab w:val="clear" w:pos="9200"/>
          <w:tab w:val="clear" w:pos="9600"/>
          <w:tab w:val="left" w:pos="2552"/>
          <w:tab w:val="left" w:pos="4536"/>
          <w:tab w:val="left" w:pos="6521"/>
          <w:tab w:val="left" w:pos="8505"/>
        </w:tabs>
        <w:spacing w:after="120" w:line="240" w:lineRule="auto"/>
        <w:ind w:left="357" w:hanging="357"/>
        <w:rPr>
          <w:rFonts w:ascii="Arial" w:hAnsi="Arial"/>
          <w:sz w:val="28"/>
          <w:szCs w:val="28"/>
        </w:rPr>
      </w:pPr>
    </w:p>
    <w:p w14:paraId="5E6FE46A" w14:textId="77777777" w:rsidR="00CA79EC" w:rsidRDefault="00CA79EC" w:rsidP="00CA79EC"/>
    <w:p w14:paraId="059A9273" w14:textId="77777777" w:rsidR="00CA79EC" w:rsidRDefault="00CA79EC" w:rsidP="00CA79EC"/>
    <w:p w14:paraId="15F0F463" w14:textId="77777777" w:rsidR="00CA79EC" w:rsidRDefault="00CA79EC" w:rsidP="00CA79EC"/>
    <w:p w14:paraId="180CC02B" w14:textId="77777777" w:rsidR="00CA79EC" w:rsidRDefault="00CA79EC" w:rsidP="00CA79EC"/>
    <w:p w14:paraId="3C34FD73" w14:textId="77777777" w:rsidR="00CA79EC" w:rsidRDefault="00CA79EC" w:rsidP="00CA79EC"/>
    <w:p w14:paraId="57EBF7B9" w14:textId="77777777" w:rsidR="00CA79EC" w:rsidRDefault="00CA79EC" w:rsidP="00CA79EC"/>
    <w:p w14:paraId="57DC2CB1" w14:textId="77777777" w:rsidR="00CA79EC" w:rsidRDefault="00CA79EC" w:rsidP="00CA79EC">
      <w:pPr>
        <w:pStyle w:val="Num1"/>
        <w:tabs>
          <w:tab w:val="clear" w:pos="240"/>
        </w:tabs>
        <w:spacing w:after="120" w:line="240" w:lineRule="auto"/>
        <w:ind w:left="318" w:hanging="318"/>
        <w:outlineLvl w:val="0"/>
        <w:rPr>
          <w:rFonts w:ascii="Arial" w:hAnsi="Arial" w:cs="Arial"/>
          <w:sz w:val="28"/>
          <w:szCs w:val="28"/>
        </w:rPr>
      </w:pPr>
      <w:r>
        <w:rPr>
          <w:rFonts w:ascii="Arial" w:hAnsi="Arial" w:cs="Arial"/>
          <w:sz w:val="28"/>
          <w:szCs w:val="28"/>
        </w:rPr>
        <w:t>2.</w:t>
      </w:r>
      <w:r>
        <w:rPr>
          <w:rFonts w:ascii="Arial" w:hAnsi="Arial" w:cs="Arial"/>
          <w:sz w:val="28"/>
          <w:szCs w:val="28"/>
        </w:rPr>
        <w:tab/>
        <w:t>Complete each division sentence.</w:t>
      </w:r>
    </w:p>
    <w:p w14:paraId="51C919AF" w14:textId="2D3E5767" w:rsidR="00CA79EC" w:rsidRDefault="00CA79EC" w:rsidP="00CA79EC">
      <w:pPr>
        <w:pStyle w:val="Num1"/>
        <w:tabs>
          <w:tab w:val="clear" w:pos="240"/>
          <w:tab w:val="clear" w:pos="8000"/>
          <w:tab w:val="clear" w:pos="8400"/>
          <w:tab w:val="clear" w:pos="8800"/>
          <w:tab w:val="clear" w:pos="9200"/>
          <w:tab w:val="clear" w:pos="9600"/>
          <w:tab w:val="left" w:pos="2552"/>
          <w:tab w:val="left" w:pos="4536"/>
          <w:tab w:val="left" w:pos="6521"/>
          <w:tab w:val="left" w:pos="8505"/>
        </w:tabs>
        <w:spacing w:after="240" w:line="240" w:lineRule="auto"/>
        <w:ind w:left="357" w:hanging="357"/>
        <w:rPr>
          <w:rFonts w:ascii="Arial" w:hAnsi="Arial"/>
          <w:sz w:val="28"/>
          <w:szCs w:val="28"/>
        </w:rPr>
      </w:pPr>
      <w:r>
        <w:rPr>
          <w:rFonts w:ascii="Arial" w:hAnsi="Arial"/>
          <w:sz w:val="28"/>
          <w:szCs w:val="28"/>
        </w:rPr>
        <w:t xml:space="preserve">a) 9 ÷ 1 = </w:t>
      </w:r>
      <w:r>
        <w:rPr>
          <w:rFonts w:ascii="Arial" w:hAnsi="Arial"/>
          <w:sz w:val="28"/>
          <w:szCs w:val="28"/>
        </w:rPr>
        <w:sym w:font="Wingdings" w:char="F0A8"/>
      </w:r>
      <w:r>
        <w:rPr>
          <w:rFonts w:ascii="Arial" w:hAnsi="Arial"/>
          <w:sz w:val="28"/>
          <w:szCs w:val="28"/>
        </w:rPr>
        <w:tab/>
      </w:r>
      <w:r>
        <w:rPr>
          <w:rFonts w:ascii="Arial" w:hAnsi="Arial"/>
          <w:sz w:val="28"/>
          <w:szCs w:val="28"/>
        </w:rPr>
        <w:tab/>
        <w:t xml:space="preserve">b) 24 ÷ 8 = </w:t>
      </w:r>
      <w:r>
        <w:rPr>
          <w:rFonts w:ascii="Arial" w:hAnsi="Arial"/>
          <w:sz w:val="28"/>
          <w:szCs w:val="28"/>
        </w:rPr>
        <w:sym w:font="Wingdings" w:char="F0A8"/>
      </w:r>
      <w:r>
        <w:rPr>
          <w:rFonts w:ascii="Arial" w:hAnsi="Arial"/>
          <w:sz w:val="28"/>
          <w:szCs w:val="28"/>
        </w:rPr>
        <w:tab/>
      </w:r>
    </w:p>
    <w:p w14:paraId="195DA8FC" w14:textId="77777777" w:rsidR="00CA79EC" w:rsidRDefault="00CA79EC" w:rsidP="00CA79EC">
      <w:pPr>
        <w:pStyle w:val="Num1"/>
        <w:tabs>
          <w:tab w:val="clear" w:pos="240"/>
          <w:tab w:val="clear" w:pos="8000"/>
          <w:tab w:val="clear" w:pos="8400"/>
          <w:tab w:val="clear" w:pos="8800"/>
          <w:tab w:val="clear" w:pos="9200"/>
          <w:tab w:val="clear" w:pos="9600"/>
          <w:tab w:val="left" w:pos="2552"/>
          <w:tab w:val="left" w:pos="4536"/>
          <w:tab w:val="left" w:pos="6521"/>
          <w:tab w:val="left" w:pos="8505"/>
        </w:tabs>
        <w:spacing w:after="240" w:line="240" w:lineRule="auto"/>
        <w:ind w:left="357" w:hanging="357"/>
        <w:rPr>
          <w:rFonts w:ascii="Arial" w:hAnsi="Arial"/>
          <w:sz w:val="28"/>
          <w:szCs w:val="28"/>
        </w:rPr>
      </w:pPr>
    </w:p>
    <w:p w14:paraId="392896ED" w14:textId="77777777" w:rsidR="00CA79EC" w:rsidRDefault="00CA79EC" w:rsidP="00CA79EC">
      <w:pPr>
        <w:pStyle w:val="Num1"/>
        <w:tabs>
          <w:tab w:val="clear" w:pos="240"/>
          <w:tab w:val="clear" w:pos="8000"/>
          <w:tab w:val="clear" w:pos="8400"/>
          <w:tab w:val="clear" w:pos="8800"/>
          <w:tab w:val="clear" w:pos="9200"/>
          <w:tab w:val="clear" w:pos="9600"/>
          <w:tab w:val="left" w:pos="2552"/>
          <w:tab w:val="left" w:pos="4536"/>
          <w:tab w:val="left" w:pos="6521"/>
          <w:tab w:val="left" w:pos="8505"/>
        </w:tabs>
        <w:spacing w:after="240" w:line="240" w:lineRule="auto"/>
        <w:ind w:left="357" w:hanging="357"/>
        <w:rPr>
          <w:rFonts w:ascii="Arial" w:hAnsi="Arial"/>
          <w:sz w:val="28"/>
          <w:szCs w:val="28"/>
        </w:rPr>
      </w:pPr>
    </w:p>
    <w:p w14:paraId="6532D198" w14:textId="77777777" w:rsidR="00CA79EC" w:rsidRDefault="00CA79EC" w:rsidP="00CA79EC">
      <w:pPr>
        <w:pStyle w:val="Num1"/>
        <w:tabs>
          <w:tab w:val="clear" w:pos="240"/>
          <w:tab w:val="clear" w:pos="8000"/>
          <w:tab w:val="clear" w:pos="8400"/>
          <w:tab w:val="clear" w:pos="8800"/>
          <w:tab w:val="clear" w:pos="9200"/>
          <w:tab w:val="clear" w:pos="9600"/>
          <w:tab w:val="left" w:pos="2552"/>
          <w:tab w:val="left" w:pos="4536"/>
          <w:tab w:val="left" w:pos="6521"/>
          <w:tab w:val="left" w:pos="8505"/>
        </w:tabs>
        <w:spacing w:after="240" w:line="240" w:lineRule="auto"/>
        <w:ind w:left="357" w:hanging="357"/>
        <w:rPr>
          <w:rFonts w:ascii="Arial" w:hAnsi="Arial"/>
          <w:sz w:val="28"/>
          <w:szCs w:val="28"/>
        </w:rPr>
      </w:pPr>
    </w:p>
    <w:p w14:paraId="34AB5B04" w14:textId="4BABCB4E" w:rsidR="00CA79EC" w:rsidRDefault="00CA79EC" w:rsidP="00CA79EC">
      <w:pPr>
        <w:pStyle w:val="Num1"/>
        <w:tabs>
          <w:tab w:val="clear" w:pos="240"/>
          <w:tab w:val="clear" w:pos="8000"/>
          <w:tab w:val="clear" w:pos="8400"/>
          <w:tab w:val="clear" w:pos="8800"/>
          <w:tab w:val="clear" w:pos="9200"/>
          <w:tab w:val="clear" w:pos="9600"/>
          <w:tab w:val="left" w:pos="2552"/>
          <w:tab w:val="left" w:pos="4536"/>
          <w:tab w:val="left" w:pos="6521"/>
          <w:tab w:val="left" w:pos="8505"/>
        </w:tabs>
        <w:spacing w:after="240" w:line="240" w:lineRule="auto"/>
        <w:ind w:left="357" w:hanging="357"/>
        <w:rPr>
          <w:rFonts w:ascii="Arial" w:hAnsi="Arial"/>
          <w:sz w:val="28"/>
          <w:szCs w:val="28"/>
        </w:rPr>
      </w:pPr>
      <w:r>
        <w:rPr>
          <w:rFonts w:ascii="Arial" w:hAnsi="Arial"/>
          <w:sz w:val="28"/>
          <w:szCs w:val="28"/>
        </w:rPr>
        <w:t xml:space="preserve">c) 30 ÷ 6 = </w:t>
      </w:r>
      <w:r>
        <w:rPr>
          <w:rFonts w:ascii="Arial" w:hAnsi="Arial"/>
          <w:sz w:val="28"/>
          <w:szCs w:val="28"/>
        </w:rPr>
        <w:sym w:font="Wingdings" w:char="F0A8"/>
      </w:r>
      <w:r>
        <w:rPr>
          <w:rFonts w:ascii="Arial" w:hAnsi="Arial"/>
          <w:sz w:val="28"/>
          <w:szCs w:val="28"/>
        </w:rPr>
        <w:tab/>
      </w:r>
      <w:r>
        <w:rPr>
          <w:rFonts w:ascii="Arial" w:hAnsi="Arial"/>
          <w:sz w:val="28"/>
          <w:szCs w:val="28"/>
        </w:rPr>
        <w:tab/>
        <w:t xml:space="preserve">d) 18 ÷ 6 = </w:t>
      </w:r>
      <w:r>
        <w:rPr>
          <w:rFonts w:ascii="Arial" w:hAnsi="Arial"/>
          <w:sz w:val="28"/>
          <w:szCs w:val="28"/>
        </w:rPr>
        <w:sym w:font="Wingdings" w:char="F0A8"/>
      </w:r>
    </w:p>
    <w:p w14:paraId="1542994E" w14:textId="77777777" w:rsidR="00CA79EC" w:rsidRDefault="00CA79EC" w:rsidP="00CA79EC"/>
    <w:p w14:paraId="37000D58" w14:textId="77777777" w:rsidR="00CA79EC" w:rsidRDefault="00CA79EC" w:rsidP="00CA79EC"/>
    <w:p w14:paraId="128B50F9" w14:textId="77777777" w:rsidR="00CA79EC" w:rsidRDefault="00CA79EC" w:rsidP="00CA79EC"/>
    <w:p w14:paraId="05AE0EFE" w14:textId="77777777" w:rsidR="00CA79EC" w:rsidRDefault="00CA79EC" w:rsidP="00CA79EC"/>
    <w:p w14:paraId="0181D209" w14:textId="77777777" w:rsidR="00CA79EC" w:rsidRDefault="00CA79EC" w:rsidP="00CA79EC"/>
    <w:p w14:paraId="6C6359BD" w14:textId="77777777" w:rsidR="00CA79EC" w:rsidRDefault="00CA79EC" w:rsidP="00CA79EC"/>
    <w:p w14:paraId="3A76A9E3" w14:textId="77777777" w:rsidR="00CA79EC" w:rsidRDefault="00CA79EC" w:rsidP="00CA79EC"/>
    <w:p w14:paraId="75604300" w14:textId="77777777" w:rsidR="00CA79EC" w:rsidRDefault="00CA79EC" w:rsidP="00CA79EC"/>
    <w:p w14:paraId="08F75987" w14:textId="77777777" w:rsidR="00CA79EC" w:rsidRDefault="00CA79EC" w:rsidP="00CA79EC"/>
    <w:p w14:paraId="143253B5" w14:textId="77777777" w:rsidR="00CA79EC" w:rsidRDefault="00CA79EC" w:rsidP="00CA79EC"/>
    <w:p w14:paraId="69C1FB0D" w14:textId="77777777" w:rsidR="00CA79EC" w:rsidRPr="00CA79EC" w:rsidRDefault="00CA79EC" w:rsidP="00CA79EC"/>
    <w:p w14:paraId="23363AB5" w14:textId="2CCF84B1" w:rsidR="001B7424" w:rsidRDefault="00CA79EC" w:rsidP="00CA79EC">
      <w:r>
        <w:rPr>
          <w:rFonts w:ascii="Arial" w:hAnsi="Arial" w:cs="Arial"/>
          <w:sz w:val="28"/>
          <w:szCs w:val="28"/>
        </w:rPr>
        <w:t>3.</w:t>
      </w:r>
      <w:r>
        <w:rPr>
          <w:rFonts w:ascii="Arial" w:hAnsi="Arial" w:cs="Arial"/>
          <w:sz w:val="28"/>
          <w:szCs w:val="28"/>
        </w:rPr>
        <w:tab/>
        <w:t xml:space="preserve">A classroom has 32 desks arranged in 8 equal rows. </w:t>
      </w:r>
      <w:r>
        <w:rPr>
          <w:rFonts w:ascii="Arial" w:hAnsi="Arial" w:cs="Arial"/>
          <w:sz w:val="28"/>
          <w:szCs w:val="28"/>
        </w:rPr>
        <w:br/>
        <w:t>How many desks are in each row?</w:t>
      </w:r>
    </w:p>
    <w:p w14:paraId="29EB88EC" w14:textId="77777777" w:rsidR="00D07760" w:rsidRDefault="00D07760" w:rsidP="00D07760">
      <w:pPr>
        <w:pStyle w:val="03-BLM-NL"/>
        <w:spacing w:after="120"/>
        <w:rPr>
          <w:sz w:val="28"/>
          <w:szCs w:val="28"/>
        </w:rPr>
      </w:pPr>
    </w:p>
    <w:p w14:paraId="68222662" w14:textId="77777777" w:rsidR="00D07760" w:rsidRDefault="00D07760" w:rsidP="00D07760">
      <w:pPr>
        <w:pStyle w:val="03-BLM-NL"/>
        <w:spacing w:after="120"/>
        <w:rPr>
          <w:sz w:val="28"/>
          <w:szCs w:val="28"/>
        </w:rPr>
      </w:pPr>
    </w:p>
    <w:p w14:paraId="012759D8" w14:textId="77777777" w:rsidR="00D07760" w:rsidRDefault="00D07760" w:rsidP="00D07760">
      <w:pPr>
        <w:pStyle w:val="03-BLM-NL"/>
        <w:spacing w:after="120"/>
        <w:rPr>
          <w:sz w:val="28"/>
          <w:szCs w:val="28"/>
        </w:rPr>
      </w:pPr>
    </w:p>
    <w:p w14:paraId="5DAE5795" w14:textId="77777777" w:rsidR="00D07760" w:rsidRDefault="00D07760" w:rsidP="00D07760">
      <w:pPr>
        <w:pStyle w:val="03-BLM-NL"/>
        <w:spacing w:after="120"/>
        <w:rPr>
          <w:sz w:val="28"/>
          <w:szCs w:val="28"/>
        </w:rPr>
      </w:pPr>
    </w:p>
    <w:p w14:paraId="7276F869" w14:textId="1179CD94" w:rsidR="001B7424" w:rsidRPr="00D07760" w:rsidRDefault="001B7424" w:rsidP="00B919FE">
      <w:pPr>
        <w:pStyle w:val="Heading3"/>
        <w:rPr>
          <w:b w:val="0"/>
        </w:rPr>
      </w:pPr>
    </w:p>
    <w:sectPr w:rsidR="001B7424" w:rsidRPr="00D07760"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C89"/>
    <w:multiLevelType w:val="hybridMultilevel"/>
    <w:tmpl w:val="85CA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21CF4"/>
    <w:multiLevelType w:val="hybridMultilevel"/>
    <w:tmpl w:val="9640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965EF"/>
    <w:multiLevelType w:val="hybridMultilevel"/>
    <w:tmpl w:val="88FC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22B08"/>
    <w:multiLevelType w:val="hybridMultilevel"/>
    <w:tmpl w:val="4C3A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1118F"/>
    <w:multiLevelType w:val="multilevel"/>
    <w:tmpl w:val="B3DC8B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86B031D"/>
    <w:multiLevelType w:val="hybridMultilevel"/>
    <w:tmpl w:val="3D0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14B9C"/>
    <w:multiLevelType w:val="hybridMultilevel"/>
    <w:tmpl w:val="C110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773F"/>
    <w:rsid w:val="001130FF"/>
    <w:rsid w:val="001B7424"/>
    <w:rsid w:val="002615CF"/>
    <w:rsid w:val="002652E1"/>
    <w:rsid w:val="00301A76"/>
    <w:rsid w:val="00326BBA"/>
    <w:rsid w:val="0046765A"/>
    <w:rsid w:val="005253E3"/>
    <w:rsid w:val="0056618C"/>
    <w:rsid w:val="00587C7B"/>
    <w:rsid w:val="00663075"/>
    <w:rsid w:val="006D203D"/>
    <w:rsid w:val="00740D63"/>
    <w:rsid w:val="007A4071"/>
    <w:rsid w:val="008A47CA"/>
    <w:rsid w:val="008B78C9"/>
    <w:rsid w:val="008D6526"/>
    <w:rsid w:val="008E1C9D"/>
    <w:rsid w:val="009325B8"/>
    <w:rsid w:val="009C4EFF"/>
    <w:rsid w:val="00A1303D"/>
    <w:rsid w:val="00AC684E"/>
    <w:rsid w:val="00B919FE"/>
    <w:rsid w:val="00BD1BD5"/>
    <w:rsid w:val="00C00DE7"/>
    <w:rsid w:val="00CA79EC"/>
    <w:rsid w:val="00D07760"/>
    <w:rsid w:val="00D57294"/>
    <w:rsid w:val="00DC058B"/>
    <w:rsid w:val="00DC0BD6"/>
    <w:rsid w:val="00E00E1D"/>
    <w:rsid w:val="00EC3FB2"/>
    <w:rsid w:val="00EE05D7"/>
    <w:rsid w:val="00F5477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 w:type="paragraph" w:customStyle="1" w:styleId="Num1">
    <w:name w:val="Num 1"/>
    <w:basedOn w:val="Normal"/>
    <w:next w:val="Normal"/>
    <w:rsid w:val="00CA79EC"/>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sz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 w:type="paragraph" w:customStyle="1" w:styleId="Num1">
    <w:name w:val="Num 1"/>
    <w:basedOn w:val="Normal"/>
    <w:next w:val="Normal"/>
    <w:rsid w:val="00CA79EC"/>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www.youtube.com/watch?v=mwig70aQuHI"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youtube.com/watch?v=mwig70aQuHI" TargetMode="External"/><Relationship Id="rId9" Type="http://schemas.openxmlformats.org/officeDocument/2006/relationships/image" Target="media/image2.png"/><Relationship Id="rId10" Type="http://schemas.openxmlformats.org/officeDocument/2006/relationships/hyperlink" Target="https://itunes.apple.com/ca/app/explain-everything-interactive/id431493086?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62D5-5A92-684D-878B-79DA74C4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3014</Characters>
  <Application>Microsoft Macintosh Word</Application>
  <DocSecurity>0</DocSecurity>
  <Lines>25</Lines>
  <Paragraphs>7</Paragraphs>
  <ScaleCrop>false</ScaleCrop>
  <Company>SSRSB</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3</cp:revision>
  <cp:lastPrinted>2014-11-10T22:47:00Z</cp:lastPrinted>
  <dcterms:created xsi:type="dcterms:W3CDTF">2015-07-13T14:46:00Z</dcterms:created>
  <dcterms:modified xsi:type="dcterms:W3CDTF">2015-07-13T14:50:00Z</dcterms:modified>
</cp:coreProperties>
</file>