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Parchment" type="tile"/>
    </v:background>
  </w:background>
  <w:body>
    <w:p w14:paraId="678C3938" w14:textId="77777777" w:rsidR="001B7424" w:rsidRDefault="001B74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1776"/>
        <w:gridCol w:w="2652"/>
      </w:tblGrid>
      <w:tr w:rsidR="001B7424" w14:paraId="77B66F7F" w14:textId="77777777" w:rsidTr="00BD1BD5">
        <w:tc>
          <w:tcPr>
            <w:tcW w:w="8856" w:type="dxa"/>
            <w:gridSpan w:val="3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14:paraId="097C1175" w14:textId="26FDDE5A" w:rsidR="001B7424" w:rsidRPr="000133BA" w:rsidRDefault="00F77B84" w:rsidP="0046765A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  <w:highlight w:val="yellow"/>
              </w:rPr>
            </w:pPr>
            <w:r>
              <w:rPr>
                <w:rFonts w:ascii="Calibri" w:hAnsi="Calibri"/>
                <w:b/>
                <w:bCs/>
                <w:sz w:val="32"/>
                <w:szCs w:val="32"/>
              </w:rPr>
              <w:t>Math 4</w:t>
            </w:r>
          </w:p>
        </w:tc>
      </w:tr>
      <w:tr w:rsidR="008A47CA" w14:paraId="19A16EC5" w14:textId="77777777" w:rsidTr="00BD1BD5">
        <w:tc>
          <w:tcPr>
            <w:tcW w:w="8856" w:type="dxa"/>
            <w:gridSpan w:val="3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</w:tcPr>
          <w:p w14:paraId="22B67AD7" w14:textId="0EFAA77E" w:rsidR="008A47CA" w:rsidRDefault="008A47CA">
            <w:pPr>
              <w:rPr>
                <w:b/>
              </w:rPr>
            </w:pPr>
            <w:r>
              <w:rPr>
                <w:b/>
              </w:rPr>
              <w:t xml:space="preserve">Grade: </w:t>
            </w:r>
            <w:r w:rsidR="000A773F">
              <w:rPr>
                <w:b/>
              </w:rPr>
              <w:t xml:space="preserve">   </w:t>
            </w:r>
            <w:r w:rsidR="00FF1C85">
              <w:rPr>
                <w:b/>
              </w:rPr>
              <w:t>4</w:t>
            </w:r>
            <w:r w:rsidR="000A773F">
              <w:rPr>
                <w:b/>
              </w:rPr>
              <w:t xml:space="preserve">                                       </w:t>
            </w:r>
            <w:r w:rsidR="00FF1C85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Subject: </w:t>
            </w:r>
            <w:r w:rsidR="00FF1C85">
              <w:rPr>
                <w:b/>
              </w:rPr>
              <w:t xml:space="preserve"> Math</w:t>
            </w:r>
          </w:p>
          <w:p w14:paraId="6F89EEF7" w14:textId="0DF3D25E" w:rsidR="008A47CA" w:rsidRPr="000133BA" w:rsidRDefault="008A47CA" w:rsidP="000A773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</w:t>
            </w:r>
            <w:r w:rsidR="00FF1C85">
              <w:rPr>
                <w:b/>
              </w:rPr>
              <w:t xml:space="preserve">                     Unit:  Measurement - </w:t>
            </w:r>
            <w:proofErr w:type="gramStart"/>
            <w:r w:rsidR="00FF1C85">
              <w:rPr>
                <w:b/>
              </w:rPr>
              <w:t>Time</w:t>
            </w:r>
            <w:r>
              <w:rPr>
                <w:b/>
              </w:rPr>
              <w:t xml:space="preserve">  </w:t>
            </w:r>
            <w:proofErr w:type="gramEnd"/>
          </w:p>
        </w:tc>
      </w:tr>
      <w:tr w:rsidR="001B7424" w14:paraId="18948204" w14:textId="77777777" w:rsidTr="00BD1BD5">
        <w:tc>
          <w:tcPr>
            <w:tcW w:w="8856" w:type="dxa"/>
            <w:gridSpan w:val="3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</w:tcPr>
          <w:p w14:paraId="3D7CB530" w14:textId="47E7DE86" w:rsidR="008B78C9" w:rsidRPr="003550FC" w:rsidRDefault="00587C7B" w:rsidP="000A773F">
            <w:pPr>
              <w:rPr>
                <w:rFonts w:ascii="Georgia" w:hAnsi="Georgia"/>
              </w:rPr>
            </w:pPr>
            <w:r>
              <w:rPr>
                <w:b/>
              </w:rPr>
              <w:t>Learning Target</w:t>
            </w:r>
            <w:r w:rsidR="000A773F" w:rsidRPr="008B78C9">
              <w:rPr>
                <w:b/>
              </w:rPr>
              <w:t>:</w:t>
            </w:r>
            <w:r w:rsidR="00FF1C85">
              <w:rPr>
                <w:b/>
              </w:rPr>
              <w:t xml:space="preserve"> </w:t>
            </w:r>
            <w:r w:rsidR="003550FC" w:rsidRPr="003550FC">
              <w:rPr>
                <w:rFonts w:ascii="Georgia" w:hAnsi="Georgia"/>
              </w:rPr>
              <w:t>Telling Time to the hour</w:t>
            </w:r>
            <w:r w:rsidR="004B595E">
              <w:rPr>
                <w:rFonts w:ascii="Georgia" w:hAnsi="Georgia"/>
              </w:rPr>
              <w:t xml:space="preserve"> – O’clock</w:t>
            </w:r>
          </w:p>
          <w:p w14:paraId="33C14583" w14:textId="72C2FD4F" w:rsidR="005253E3" w:rsidRPr="008B78C9" w:rsidRDefault="005253E3" w:rsidP="000A773F">
            <w:pPr>
              <w:rPr>
                <w:b/>
              </w:rPr>
            </w:pPr>
          </w:p>
        </w:tc>
      </w:tr>
      <w:tr w:rsidR="001B7424" w14:paraId="71864636" w14:textId="77777777" w:rsidTr="00BD1BD5">
        <w:tc>
          <w:tcPr>
            <w:tcW w:w="8856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7B045D90" w14:textId="25509FFC" w:rsidR="001B7424" w:rsidRPr="004B595E" w:rsidRDefault="001B7424" w:rsidP="004B595E">
            <w:pPr>
              <w:tabs>
                <w:tab w:val="left" w:pos="900"/>
              </w:tabs>
              <w:ind w:left="900" w:hanging="900"/>
              <w:rPr>
                <w:rFonts w:ascii="Georgia" w:hAnsi="Georgia"/>
              </w:rPr>
            </w:pPr>
            <w:r w:rsidRPr="008B78C9">
              <w:rPr>
                <w:b/>
              </w:rPr>
              <w:t>Curriculum Outcomes</w:t>
            </w:r>
            <w:r w:rsidRPr="003550FC">
              <w:rPr>
                <w:rFonts w:ascii="Georgia" w:hAnsi="Georgia"/>
                <w:b/>
              </w:rPr>
              <w:t xml:space="preserve">: </w:t>
            </w:r>
            <w:r w:rsidR="008A47CA" w:rsidRPr="003550FC">
              <w:rPr>
                <w:rFonts w:ascii="Georgia" w:hAnsi="Georgia"/>
                <w:b/>
              </w:rPr>
              <w:t xml:space="preserve"> </w:t>
            </w:r>
            <w:r w:rsidR="003550FC" w:rsidRPr="003550FC">
              <w:rPr>
                <w:rFonts w:ascii="Georgia" w:hAnsi="Georgia"/>
                <w:b/>
              </w:rPr>
              <w:t>M01.02</w:t>
            </w:r>
            <w:r w:rsidR="003550FC" w:rsidRPr="003550FC">
              <w:rPr>
                <w:rFonts w:ascii="Georgia" w:hAnsi="Georgia"/>
              </w:rPr>
              <w:tab/>
              <w:t>Express the time orally and numerically from a 12-hour analog clock.</w:t>
            </w:r>
          </w:p>
        </w:tc>
      </w:tr>
      <w:tr w:rsidR="00FE3DC3" w14:paraId="48F59FFD" w14:textId="77777777" w:rsidTr="008B78C9">
        <w:tc>
          <w:tcPr>
            <w:tcW w:w="8856" w:type="dxa"/>
            <w:gridSpan w:val="3"/>
            <w:tcBorders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</w:tcPr>
          <w:p w14:paraId="47406AD8" w14:textId="6EEADCC1" w:rsidR="00FE3DC3" w:rsidRPr="008B78C9" w:rsidRDefault="00C11D28">
            <w:pPr>
              <w:rPr>
                <w:b/>
              </w:rPr>
            </w:pPr>
            <w:r>
              <w:rPr>
                <w:b/>
              </w:rPr>
              <w:t>Screencast Support</w:t>
            </w:r>
            <w:r w:rsidR="00FE3DC3" w:rsidRPr="008B78C9">
              <w:rPr>
                <w:b/>
              </w:rPr>
              <w:t xml:space="preserve">: </w:t>
            </w:r>
            <w:hyperlink r:id="rId8" w:history="1">
              <w:r w:rsidR="008D226F" w:rsidRPr="008D226F">
                <w:rPr>
                  <w:rStyle w:val="Hyperlink"/>
                </w:rPr>
                <w:t>Telling Time to t</w:t>
              </w:r>
              <w:r w:rsidR="008D226F" w:rsidRPr="008D226F">
                <w:rPr>
                  <w:rStyle w:val="Hyperlink"/>
                </w:rPr>
                <w:t>h</w:t>
              </w:r>
              <w:r w:rsidR="008D226F" w:rsidRPr="008D226F">
                <w:rPr>
                  <w:rStyle w:val="Hyperlink"/>
                </w:rPr>
                <w:t>e hour</w:t>
              </w:r>
            </w:hyperlink>
          </w:p>
          <w:p w14:paraId="0D4FC999" w14:textId="77777777" w:rsidR="00FE3DC3" w:rsidRPr="008B78C9" w:rsidRDefault="00FE3DC3">
            <w:pPr>
              <w:rPr>
                <w:b/>
              </w:rPr>
            </w:pPr>
          </w:p>
        </w:tc>
      </w:tr>
      <w:tr w:rsidR="008B78C9" w14:paraId="3429BB29" w14:textId="77777777" w:rsidTr="00BD1BD5">
        <w:tc>
          <w:tcPr>
            <w:tcW w:w="8856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6B90B42D" w14:textId="2CCB570C" w:rsidR="008B78C9" w:rsidRPr="008B78C9" w:rsidRDefault="005253E3">
            <w:pPr>
              <w:rPr>
                <w:b/>
              </w:rPr>
            </w:pPr>
            <w:r>
              <w:rPr>
                <w:b/>
              </w:rPr>
              <w:t xml:space="preserve">Resources/AT Tips: </w:t>
            </w:r>
            <w:hyperlink r:id="rId9" w:history="1">
              <w:r w:rsidR="00387B1D" w:rsidRPr="00387B1D">
                <w:rPr>
                  <w:rStyle w:val="Hyperlink"/>
                  <w:b/>
                </w:rPr>
                <w:t>Analog Clock</w:t>
              </w:r>
            </w:hyperlink>
            <w:r w:rsidR="00387B1D">
              <w:rPr>
                <w:b/>
              </w:rPr>
              <w:t xml:space="preserve"> for the whiteboard</w:t>
            </w:r>
            <w:r w:rsidR="005A222F">
              <w:rPr>
                <w:b/>
              </w:rPr>
              <w:t xml:space="preserve">, clock for kids app </w:t>
            </w:r>
            <w:r w:rsidR="005A222F">
              <w:rPr>
                <w:b/>
                <w:noProof/>
              </w:rPr>
              <w:drawing>
                <wp:inline distT="0" distB="0" distL="0" distR="0" wp14:anchorId="0FD73D15" wp14:editId="4F4EFA50">
                  <wp:extent cx="304022" cy="300567"/>
                  <wp:effectExtent l="0" t="0" r="1270" b="4445"/>
                  <wp:docPr id="2" name="Picture 2" descr="Thaw Space:ssrsb:Desktop:Screen Shot 2015-07-02 at 1.23.15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aw Space:ssrsb:Desktop:Screen Shot 2015-07-02 at 1.23.15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268" cy="30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D811A6" w14:textId="77777777" w:rsidR="008B78C9" w:rsidRPr="008B78C9" w:rsidRDefault="008B78C9">
            <w:pPr>
              <w:rPr>
                <w:b/>
              </w:rPr>
            </w:pPr>
          </w:p>
        </w:tc>
      </w:tr>
      <w:tr w:rsidR="008B78C9" w14:paraId="52DFB6DD" w14:textId="77777777" w:rsidTr="008B78C9">
        <w:trPr>
          <w:trHeight w:val="395"/>
        </w:trPr>
        <w:tc>
          <w:tcPr>
            <w:tcW w:w="6204" w:type="dxa"/>
            <w:gridSpan w:val="2"/>
            <w:tcBorders>
              <w:left w:val="thinThickThinSmallGap" w:sz="18" w:space="0" w:color="auto"/>
            </w:tcBorders>
          </w:tcPr>
          <w:p w14:paraId="1F2CC50F" w14:textId="77777777" w:rsidR="008B78C9" w:rsidRPr="008B78C9" w:rsidRDefault="008B78C9" w:rsidP="005253E3">
            <w:pPr>
              <w:rPr>
                <w:b/>
                <w:sz w:val="28"/>
                <w:szCs w:val="28"/>
              </w:rPr>
            </w:pPr>
            <w:r w:rsidRPr="005253E3">
              <w:rPr>
                <w:b/>
                <w:sz w:val="36"/>
                <w:szCs w:val="36"/>
              </w:rPr>
              <w:t>Lesson Procedure</w:t>
            </w:r>
          </w:p>
        </w:tc>
        <w:tc>
          <w:tcPr>
            <w:tcW w:w="2652" w:type="dxa"/>
            <w:tcBorders>
              <w:right w:val="thinThickThinSmallGap" w:sz="18" w:space="0" w:color="auto"/>
            </w:tcBorders>
          </w:tcPr>
          <w:p w14:paraId="2AF6A333" w14:textId="53890712" w:rsidR="008B78C9" w:rsidRPr="008B78C9" w:rsidRDefault="008B78C9" w:rsidP="005253E3">
            <w:pPr>
              <w:rPr>
                <w:b/>
                <w:sz w:val="28"/>
                <w:szCs w:val="28"/>
              </w:rPr>
            </w:pPr>
            <w:r w:rsidRPr="008B78C9">
              <w:rPr>
                <w:b/>
                <w:sz w:val="28"/>
                <w:szCs w:val="28"/>
              </w:rPr>
              <w:t>21</w:t>
            </w:r>
            <w:r w:rsidRPr="008B78C9">
              <w:rPr>
                <w:b/>
                <w:sz w:val="28"/>
                <w:szCs w:val="28"/>
                <w:vertAlign w:val="superscript"/>
              </w:rPr>
              <w:t xml:space="preserve">st </w:t>
            </w:r>
            <w:r w:rsidRPr="008B78C9">
              <w:rPr>
                <w:b/>
                <w:sz w:val="28"/>
                <w:szCs w:val="28"/>
              </w:rPr>
              <w:t>Century Skills</w:t>
            </w:r>
          </w:p>
        </w:tc>
      </w:tr>
      <w:tr w:rsidR="008B78C9" w14:paraId="03B5DED3" w14:textId="77777777" w:rsidTr="005253E3">
        <w:trPr>
          <w:trHeight w:val="1876"/>
        </w:trPr>
        <w:tc>
          <w:tcPr>
            <w:tcW w:w="6204" w:type="dxa"/>
            <w:gridSpan w:val="2"/>
            <w:tcBorders>
              <w:left w:val="thinThickThinSmallGap" w:sz="18" w:space="0" w:color="auto"/>
            </w:tcBorders>
          </w:tcPr>
          <w:p w14:paraId="60AD7A91" w14:textId="6C23DAC1" w:rsidR="008B78C9" w:rsidRDefault="008B78C9">
            <w:pPr>
              <w:rPr>
                <w:rFonts w:ascii="Georgia" w:hAnsi="Georgia"/>
              </w:rPr>
            </w:pPr>
            <w:r w:rsidRPr="005253E3">
              <w:rPr>
                <w:b/>
              </w:rPr>
              <w:t xml:space="preserve">I do: </w:t>
            </w:r>
            <w:r w:rsidR="003550FC">
              <w:rPr>
                <w:rFonts w:ascii="Georgia" w:hAnsi="Georgia"/>
              </w:rPr>
              <w:t>Activate prior knowledge – students have been previously taught there are 60 seconds in a minute 60 minutes in an hour.</w:t>
            </w:r>
          </w:p>
          <w:p w14:paraId="1D5A8277" w14:textId="392FECF2" w:rsidR="00387B1D" w:rsidRPr="004B595E" w:rsidRDefault="00387B1D" w:rsidP="004B595E">
            <w:pPr>
              <w:pStyle w:val="Bullets1-CurrExpanded"/>
              <w:rPr>
                <w:rFonts w:ascii="Georgia" w:hAnsi="Georgia"/>
                <w:sz w:val="24"/>
              </w:rPr>
            </w:pPr>
            <w:r w:rsidRPr="00387B1D">
              <w:rPr>
                <w:rFonts w:ascii="Georgia" w:hAnsi="Georgia"/>
                <w:sz w:val="24"/>
              </w:rPr>
              <w:t>Ask students,</w:t>
            </w:r>
          </w:p>
          <w:p w14:paraId="01EE4F7D" w14:textId="77777777" w:rsidR="00387B1D" w:rsidRPr="00387B1D" w:rsidRDefault="00387B1D" w:rsidP="00387B1D">
            <w:pPr>
              <w:pStyle w:val="Bullets2Curriculum"/>
              <w:rPr>
                <w:rFonts w:ascii="Georgia" w:hAnsi="Georgia"/>
                <w:sz w:val="24"/>
              </w:rPr>
            </w:pPr>
            <w:r w:rsidRPr="00387B1D">
              <w:rPr>
                <w:rFonts w:ascii="Georgia" w:hAnsi="Georgia"/>
                <w:sz w:val="24"/>
              </w:rPr>
              <w:t>What is something you can do in a second? In a minute?</w:t>
            </w:r>
          </w:p>
          <w:p w14:paraId="2E6C258F" w14:textId="77777777" w:rsidR="00387B1D" w:rsidRDefault="00387B1D" w:rsidP="00387B1D">
            <w:pPr>
              <w:pStyle w:val="Bullets2Curriculum"/>
              <w:spacing w:after="60"/>
              <w:rPr>
                <w:rFonts w:ascii="Georgia" w:hAnsi="Georgia"/>
                <w:sz w:val="24"/>
              </w:rPr>
            </w:pPr>
            <w:r w:rsidRPr="00387B1D">
              <w:rPr>
                <w:rFonts w:ascii="Georgia" w:hAnsi="Georgia"/>
                <w:sz w:val="24"/>
              </w:rPr>
              <w:t>What is something you can do about 10 times in a minute? In an hour?</w:t>
            </w:r>
          </w:p>
          <w:p w14:paraId="05E9ACCE" w14:textId="469F4BEB" w:rsidR="00387B1D" w:rsidRDefault="00387B1D" w:rsidP="00387B1D">
            <w:pPr>
              <w:pStyle w:val="Bullets2Curriculum"/>
              <w:numPr>
                <w:ilvl w:val="0"/>
                <w:numId w:val="0"/>
              </w:numPr>
              <w:spacing w:after="60"/>
              <w:ind w:left="720" w:hanging="36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Access the interactive </w:t>
            </w:r>
            <w:hyperlink r:id="rId11" w:history="1">
              <w:r w:rsidRPr="00387B1D">
                <w:rPr>
                  <w:rStyle w:val="Hyperlink"/>
                  <w:rFonts w:ascii="Georgia" w:hAnsi="Georgia"/>
                  <w:sz w:val="24"/>
                </w:rPr>
                <w:t>analog clock</w:t>
              </w:r>
            </w:hyperlink>
            <w:r>
              <w:rPr>
                <w:rFonts w:ascii="Georgia" w:hAnsi="Georgia"/>
                <w:sz w:val="24"/>
              </w:rPr>
              <w:t xml:space="preserve"> found on teacherled.com</w:t>
            </w:r>
          </w:p>
          <w:p w14:paraId="7EA1DC13" w14:textId="2284AEC7" w:rsidR="004B595E" w:rsidRDefault="004B595E" w:rsidP="00387B1D">
            <w:pPr>
              <w:pStyle w:val="Bullets2Curriculum"/>
              <w:numPr>
                <w:ilvl w:val="0"/>
                <w:numId w:val="0"/>
              </w:numPr>
              <w:spacing w:after="60"/>
              <w:ind w:left="720" w:hanging="36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- Where do you see clocks? Why do we use them?</w:t>
            </w:r>
          </w:p>
          <w:p w14:paraId="4755CCBB" w14:textId="419C02AB" w:rsidR="00387B1D" w:rsidRDefault="00387B1D" w:rsidP="00387B1D">
            <w:pPr>
              <w:pStyle w:val="Bullets2Curriculum"/>
              <w:numPr>
                <w:ilvl w:val="0"/>
                <w:numId w:val="0"/>
              </w:numPr>
              <w:spacing w:after="6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What are the parts of the clock? Have students answer. </w:t>
            </w:r>
          </w:p>
          <w:p w14:paraId="4086EB4B" w14:textId="5731D518" w:rsidR="00387B1D" w:rsidRDefault="00387B1D" w:rsidP="00387B1D">
            <w:pPr>
              <w:pStyle w:val="Bullets2Curriculum"/>
              <w:numPr>
                <w:ilvl w:val="0"/>
                <w:numId w:val="0"/>
              </w:numPr>
              <w:spacing w:after="6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Describe parts of the clock – Face, hands. Identify minute hand and </w:t>
            </w:r>
            <w:r w:rsidR="004B595E">
              <w:rPr>
                <w:rFonts w:ascii="Georgia" w:hAnsi="Georgia"/>
                <w:sz w:val="24"/>
              </w:rPr>
              <w:t>hour hand. What do they tell us?</w:t>
            </w:r>
          </w:p>
          <w:p w14:paraId="2DC8DA87" w14:textId="700FA392" w:rsidR="004B595E" w:rsidRDefault="004B595E" w:rsidP="00387B1D">
            <w:pPr>
              <w:pStyle w:val="Bullets2Curriculum"/>
              <w:numPr>
                <w:ilvl w:val="0"/>
                <w:numId w:val="0"/>
              </w:numPr>
              <w:spacing w:after="6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Today we will use the vocabulary of O’clock.</w:t>
            </w:r>
          </w:p>
          <w:p w14:paraId="6B979504" w14:textId="77777777" w:rsidR="00387B1D" w:rsidRDefault="004B595E">
            <w:pPr>
              <w:rPr>
                <w:rFonts w:ascii="Georgia" w:eastAsiaTheme="majorEastAsia" w:hAnsi="Georgia" w:cs="Times New Roman"/>
                <w:bCs/>
              </w:rPr>
            </w:pPr>
            <w:r>
              <w:rPr>
                <w:rFonts w:ascii="Georgia" w:eastAsiaTheme="majorEastAsia" w:hAnsi="Georgia" w:cs="Times New Roman"/>
                <w:bCs/>
              </w:rPr>
              <w:t xml:space="preserve">     - Put a time to the hour on the whiteboard clock.</w:t>
            </w:r>
          </w:p>
          <w:p w14:paraId="128DFCB1" w14:textId="06271BCC" w:rsidR="004B595E" w:rsidRDefault="004B595E">
            <w:pPr>
              <w:rPr>
                <w:rFonts w:ascii="Georgia" w:eastAsiaTheme="majorEastAsia" w:hAnsi="Georgia" w:cs="Times New Roman"/>
                <w:bCs/>
              </w:rPr>
            </w:pPr>
            <w:r>
              <w:rPr>
                <w:rFonts w:ascii="Georgia" w:eastAsiaTheme="majorEastAsia" w:hAnsi="Georgia" w:cs="Times New Roman"/>
                <w:bCs/>
              </w:rPr>
              <w:t>Describe how we know it is 9 o’clock – write it as 9:00 as well.</w:t>
            </w:r>
          </w:p>
          <w:p w14:paraId="23429C24" w14:textId="60045675" w:rsidR="008B78C9" w:rsidRPr="008D226F" w:rsidRDefault="004B595E">
            <w:pPr>
              <w:rPr>
                <w:rFonts w:ascii="Georgia" w:hAnsi="Georgia"/>
              </w:rPr>
            </w:pPr>
            <w:r>
              <w:rPr>
                <w:rFonts w:ascii="Georgia" w:eastAsiaTheme="majorEastAsia" w:hAnsi="Georgia" w:cs="Times New Roman"/>
                <w:bCs/>
              </w:rPr>
              <w:t xml:space="preserve">     - Show a few more times to the hour on the interactive clock. Having students tell me what time it is.</w:t>
            </w:r>
          </w:p>
          <w:p w14:paraId="4D6CDB2F" w14:textId="77777777" w:rsidR="008B78C9" w:rsidRDefault="008B78C9"/>
          <w:p w14:paraId="19CF890D" w14:textId="77777777" w:rsidR="008B78C9" w:rsidRDefault="008B78C9"/>
        </w:tc>
        <w:tc>
          <w:tcPr>
            <w:tcW w:w="2652" w:type="dxa"/>
            <w:tcBorders>
              <w:right w:val="thinThickThinSmallGap" w:sz="18" w:space="0" w:color="auto"/>
            </w:tcBorders>
          </w:tcPr>
          <w:p w14:paraId="1380115C" w14:textId="5B7C15C0" w:rsidR="008B78C9" w:rsidRPr="008B78C9" w:rsidRDefault="005253E3" w:rsidP="000A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 w:rsidR="008B78C9" w:rsidRPr="008B78C9">
              <w:rPr>
                <w:rFonts w:eastAsia="ＭＳ ゴシック"/>
                <w:color w:val="000000"/>
                <w:sz w:val="20"/>
                <w:szCs w:val="20"/>
              </w:rPr>
              <w:t>find</w:t>
            </w:r>
            <w:proofErr w:type="gramEnd"/>
            <w:r w:rsidR="008B78C9" w:rsidRPr="008B78C9">
              <w:rPr>
                <w:rFonts w:eastAsia="ＭＳ ゴシック"/>
                <w:color w:val="000000"/>
                <w:sz w:val="20"/>
                <w:szCs w:val="20"/>
              </w:rPr>
              <w:t>, validate</w:t>
            </w:r>
          </w:p>
          <w:p w14:paraId="3326B450" w14:textId="3C6F9EE1" w:rsidR="008B78C9" w:rsidRPr="008B78C9" w:rsidRDefault="008B78C9" w:rsidP="000A773F">
            <w:pPr>
              <w:rPr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remember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, understand </w:t>
            </w:r>
          </w:p>
          <w:p w14:paraId="6EE03C3F" w14:textId="768AA91E" w:rsidR="00387B1D" w:rsidRPr="008B78C9" w:rsidRDefault="008B78C9" w:rsidP="00387B1D">
            <w:pPr>
              <w:rPr>
                <w:rFonts w:eastAsia="ＭＳ ゴシック" w:cs="Menlo Regular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</w:p>
          <w:p w14:paraId="7566D52C" w14:textId="21165034" w:rsidR="008B78C9" w:rsidRPr="008B78C9" w:rsidRDefault="008B78C9" w:rsidP="000A773F">
            <w:pPr>
              <w:rPr>
                <w:rFonts w:eastAsia="ＭＳ ゴシック"/>
                <w:color w:val="000000"/>
                <w:sz w:val="20"/>
                <w:szCs w:val="20"/>
              </w:rPr>
            </w:pPr>
          </w:p>
          <w:p w14:paraId="7661097C" w14:textId="77777777" w:rsidR="008B78C9" w:rsidRPr="008B78C9" w:rsidRDefault="008B78C9" w:rsidP="00663075">
            <w:pPr>
              <w:rPr>
                <w:sz w:val="20"/>
                <w:szCs w:val="20"/>
              </w:rPr>
            </w:pPr>
          </w:p>
        </w:tc>
      </w:tr>
      <w:tr w:rsidR="008B78C9" w14:paraId="4EF44E33" w14:textId="77777777" w:rsidTr="008D226F">
        <w:trPr>
          <w:trHeight w:val="416"/>
        </w:trPr>
        <w:tc>
          <w:tcPr>
            <w:tcW w:w="6204" w:type="dxa"/>
            <w:gridSpan w:val="2"/>
            <w:tcBorders>
              <w:left w:val="thinThickThinSmallGap" w:sz="18" w:space="0" w:color="auto"/>
            </w:tcBorders>
          </w:tcPr>
          <w:p w14:paraId="2DFE2E1C" w14:textId="7447EDD8" w:rsidR="008B78C9" w:rsidRPr="004B595E" w:rsidRDefault="004B595E" w:rsidP="00663075">
            <w:pPr>
              <w:rPr>
                <w:rFonts w:ascii="Georgia" w:hAnsi="Georgia"/>
              </w:rPr>
            </w:pPr>
            <w:r>
              <w:rPr>
                <w:b/>
              </w:rPr>
              <w:t>We</w:t>
            </w:r>
            <w:r w:rsidR="008B78C9" w:rsidRPr="005253E3">
              <w:rPr>
                <w:b/>
              </w:rPr>
              <w:t xml:space="preserve"> do:</w:t>
            </w:r>
            <w:r>
              <w:rPr>
                <w:b/>
              </w:rPr>
              <w:t xml:space="preserve"> </w:t>
            </w:r>
            <w:r>
              <w:rPr>
                <w:rFonts w:ascii="Georgia" w:hAnsi="Georgia"/>
              </w:rPr>
              <w:t xml:space="preserve">Open textbooks </w:t>
            </w:r>
            <w:r w:rsidR="00F77B84">
              <w:rPr>
                <w:rFonts w:ascii="Georgia" w:hAnsi="Georgia"/>
              </w:rPr>
              <w:t xml:space="preserve">Math Makes Sense </w:t>
            </w:r>
            <w:r>
              <w:rPr>
                <w:rFonts w:ascii="Georgia" w:hAnsi="Georgia"/>
              </w:rPr>
              <w:t xml:space="preserve">to page 128. </w:t>
            </w:r>
            <w:r w:rsidR="00F77B84">
              <w:rPr>
                <w:rFonts w:ascii="Georgia" w:hAnsi="Georgia"/>
              </w:rPr>
              <w:t xml:space="preserve">Read the connect section together. This will be reinforcement to the I Do. Explain that we are focusing on telling time to the hour. </w:t>
            </w:r>
          </w:p>
          <w:p w14:paraId="0B3BB8A6" w14:textId="77777777" w:rsidR="008B78C9" w:rsidRDefault="008B78C9" w:rsidP="00663075"/>
          <w:p w14:paraId="5E456474" w14:textId="77777777" w:rsidR="008B78C9" w:rsidRDefault="008B78C9" w:rsidP="00663075"/>
        </w:tc>
        <w:tc>
          <w:tcPr>
            <w:tcW w:w="2652" w:type="dxa"/>
            <w:tcBorders>
              <w:right w:val="thinThickThinSmallGap" w:sz="18" w:space="0" w:color="auto"/>
            </w:tcBorders>
          </w:tcPr>
          <w:p w14:paraId="5C20B2FF" w14:textId="529C546F" w:rsidR="008B78C9" w:rsidRPr="008B78C9" w:rsidRDefault="008B78C9" w:rsidP="00E00E1D">
            <w:pPr>
              <w:rPr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find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validate</w:t>
            </w:r>
          </w:p>
          <w:p w14:paraId="6D7FD081" w14:textId="52600F00" w:rsidR="008B78C9" w:rsidRPr="008B78C9" w:rsidRDefault="008B78C9" w:rsidP="00E00E1D">
            <w:pPr>
              <w:rPr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remember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, understand </w:t>
            </w:r>
          </w:p>
          <w:p w14:paraId="5B6EC5F8" w14:textId="4A2C4353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collaborate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communicate</w:t>
            </w:r>
          </w:p>
          <w:p w14:paraId="778D4B98" w14:textId="66C875FE" w:rsidR="008B78C9" w:rsidRPr="008B78C9" w:rsidRDefault="008B78C9" w:rsidP="00F77B84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</w:p>
          <w:p w14:paraId="272B9B5F" w14:textId="77777777" w:rsidR="008B78C9" w:rsidRPr="008B78C9" w:rsidRDefault="008B78C9" w:rsidP="00F77B84">
            <w:pPr>
              <w:rPr>
                <w:sz w:val="20"/>
                <w:szCs w:val="20"/>
              </w:rPr>
            </w:pPr>
          </w:p>
        </w:tc>
      </w:tr>
      <w:tr w:rsidR="008B78C9" w14:paraId="49C91F3C" w14:textId="77777777" w:rsidTr="005253E3">
        <w:trPr>
          <w:trHeight w:val="2042"/>
        </w:trPr>
        <w:tc>
          <w:tcPr>
            <w:tcW w:w="6204" w:type="dxa"/>
            <w:gridSpan w:val="2"/>
            <w:tcBorders>
              <w:left w:val="thinThickThinSmallGap" w:sz="18" w:space="0" w:color="auto"/>
            </w:tcBorders>
          </w:tcPr>
          <w:p w14:paraId="07B3C254" w14:textId="7BA7AA87" w:rsidR="008B78C9" w:rsidRPr="005253E3" w:rsidRDefault="004B595E" w:rsidP="00663075">
            <w:pPr>
              <w:rPr>
                <w:b/>
              </w:rPr>
            </w:pPr>
            <w:r>
              <w:rPr>
                <w:b/>
              </w:rPr>
              <w:lastRenderedPageBreak/>
              <w:t>You</w:t>
            </w:r>
            <w:r w:rsidR="008B78C9" w:rsidRPr="005253E3">
              <w:rPr>
                <w:b/>
              </w:rPr>
              <w:t xml:space="preserve"> do: </w:t>
            </w:r>
            <w:r w:rsidR="005A222F">
              <w:rPr>
                <w:b/>
                <w:noProof/>
              </w:rPr>
              <w:drawing>
                <wp:inline distT="0" distB="0" distL="0" distR="0" wp14:anchorId="6E223002" wp14:editId="7502FB25">
                  <wp:extent cx="304022" cy="300567"/>
                  <wp:effectExtent l="0" t="0" r="1270" b="4445"/>
                  <wp:docPr id="1" name="Picture 1" descr="Thaw Space:ssrsb:Desktop:Screen Shot 2015-07-02 at 1.23.15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aw Space:ssrsb:Desktop:Screen Shot 2015-07-02 at 1.23.15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268" cy="30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F94A64" w14:textId="6A45F2D4" w:rsidR="005A222F" w:rsidRDefault="005A222F" w:rsidP="00663075">
            <w:r>
              <w:t>Have students access clock for kids</w:t>
            </w:r>
            <w:r w:rsidR="00F77B84">
              <w:t xml:space="preserve"> app on their </w:t>
            </w:r>
            <w:proofErr w:type="spellStart"/>
            <w:r w:rsidR="00F77B84">
              <w:t>iPads</w:t>
            </w:r>
            <w:proofErr w:type="spellEnd"/>
            <w:r w:rsidR="00F77B84">
              <w:t xml:space="preserve">. </w:t>
            </w:r>
            <w:r>
              <w:t>Go to practice – Hour – Play “The Time Is?”</w:t>
            </w:r>
          </w:p>
          <w:p w14:paraId="18819D8A" w14:textId="77777777" w:rsidR="005A222F" w:rsidRDefault="005A222F" w:rsidP="00663075"/>
          <w:p w14:paraId="2E203450" w14:textId="5BE29DED" w:rsidR="008B78C9" w:rsidRDefault="00F77B84" w:rsidP="00663075">
            <w:r>
              <w:t xml:space="preserve">With your tablemate </w:t>
            </w:r>
            <w:r w:rsidR="0067766C">
              <w:t xml:space="preserve">continue to </w:t>
            </w:r>
            <w:r>
              <w:t xml:space="preserve">practice telling time to the hour. One student will put a time to the hour on the </w:t>
            </w:r>
            <w:proofErr w:type="spellStart"/>
            <w:r>
              <w:t>iPad</w:t>
            </w:r>
            <w:proofErr w:type="spellEnd"/>
            <w:r>
              <w:t xml:space="preserve"> and the other student will tell the time to the hour. As you circulate watching, listening and helping listen for the specific vocabulary of o’clock.</w:t>
            </w:r>
          </w:p>
          <w:p w14:paraId="43382AE4" w14:textId="77777777" w:rsidR="0067766C" w:rsidRDefault="0067766C" w:rsidP="00663075"/>
          <w:p w14:paraId="5CD23223" w14:textId="06DA433B" w:rsidR="0067766C" w:rsidRDefault="0067766C" w:rsidP="00663075">
            <w:r>
              <w:t xml:space="preserve">Have students put </w:t>
            </w:r>
            <w:proofErr w:type="spellStart"/>
            <w:r>
              <w:t>iPads</w:t>
            </w:r>
            <w:proofErr w:type="spellEnd"/>
            <w:r>
              <w:t xml:space="preserve"> away.</w:t>
            </w:r>
          </w:p>
          <w:p w14:paraId="6D441A79" w14:textId="77777777" w:rsidR="008B78C9" w:rsidRDefault="008B78C9" w:rsidP="00663075"/>
          <w:p w14:paraId="41D58BAF" w14:textId="77777777" w:rsidR="008B78C9" w:rsidRDefault="008B78C9" w:rsidP="00663075"/>
          <w:p w14:paraId="385CA166" w14:textId="77777777" w:rsidR="008B78C9" w:rsidRDefault="008B78C9" w:rsidP="00663075"/>
          <w:p w14:paraId="64D67CD6" w14:textId="77777777" w:rsidR="008B78C9" w:rsidRDefault="008B78C9" w:rsidP="00663075"/>
          <w:p w14:paraId="1632B7B5" w14:textId="77777777" w:rsidR="008B78C9" w:rsidRDefault="008B78C9" w:rsidP="00663075"/>
        </w:tc>
        <w:tc>
          <w:tcPr>
            <w:tcW w:w="2652" w:type="dxa"/>
            <w:tcBorders>
              <w:right w:val="thinThickThinSmallGap" w:sz="18" w:space="0" w:color="auto"/>
            </w:tcBorders>
          </w:tcPr>
          <w:p w14:paraId="0C9F7987" w14:textId="67E68252" w:rsidR="00F77B84" w:rsidRPr="008B78C9" w:rsidRDefault="008B78C9" w:rsidP="00F77B84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</w:p>
          <w:p w14:paraId="5D05FA4C" w14:textId="63638A46" w:rsidR="008B78C9" w:rsidRPr="008B78C9" w:rsidRDefault="008B78C9" w:rsidP="00E00E1D">
            <w:pPr>
              <w:rPr>
                <w:sz w:val="20"/>
                <w:szCs w:val="20"/>
              </w:rPr>
            </w:pP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understand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</w:p>
          <w:p w14:paraId="49600FAC" w14:textId="56B6DA30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collaborate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communicate</w:t>
            </w:r>
          </w:p>
          <w:p w14:paraId="05462011" w14:textId="3FDD40B9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analyze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synthesize</w:t>
            </w:r>
          </w:p>
          <w:p w14:paraId="6E48D2D6" w14:textId="2608D885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>critical</w:t>
            </w:r>
            <w:proofErr w:type="gramEnd"/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 xml:space="preserve"> thinking</w:t>
            </w:r>
          </w:p>
          <w:p w14:paraId="7ACD5174" w14:textId="67DD4109" w:rsidR="00F77B84" w:rsidRPr="005253E3" w:rsidRDefault="008B78C9" w:rsidP="00F77B84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</w:p>
          <w:p w14:paraId="32BE4E28" w14:textId="11226606" w:rsidR="008B78C9" w:rsidRPr="005253E3" w:rsidRDefault="008B78C9" w:rsidP="00663075">
            <w:pPr>
              <w:rPr>
                <w:rFonts w:eastAsia="ＭＳ ゴシック"/>
                <w:color w:val="000000"/>
                <w:sz w:val="20"/>
                <w:szCs w:val="20"/>
              </w:rPr>
            </w:pPr>
          </w:p>
        </w:tc>
      </w:tr>
      <w:tr w:rsidR="008B78C9" w14:paraId="77B172B7" w14:textId="77777777" w:rsidTr="008B78C9">
        <w:trPr>
          <w:trHeight w:val="394"/>
        </w:trPr>
        <w:tc>
          <w:tcPr>
            <w:tcW w:w="6204" w:type="dxa"/>
            <w:gridSpan w:val="2"/>
            <w:tcBorders>
              <w:left w:val="thinThickThinSmallGap" w:sz="18" w:space="0" w:color="auto"/>
            </w:tcBorders>
          </w:tcPr>
          <w:p w14:paraId="68B8973B" w14:textId="77777777" w:rsidR="008B78C9" w:rsidRPr="005253E3" w:rsidRDefault="008B78C9" w:rsidP="00663075">
            <w:pPr>
              <w:rPr>
                <w:b/>
              </w:rPr>
            </w:pPr>
            <w:r w:rsidRPr="005253E3">
              <w:rPr>
                <w:b/>
              </w:rPr>
              <w:t>We share:</w:t>
            </w:r>
          </w:p>
          <w:p w14:paraId="0C8E9544" w14:textId="2DB918B1" w:rsidR="008B78C9" w:rsidRDefault="0067766C" w:rsidP="00663075">
            <w:r>
              <w:t xml:space="preserve">Come back together as a group. Show </w:t>
            </w:r>
            <w:r w:rsidR="00C11D28">
              <w:t>5 different times one at a time on the interactive whiteboard. Give students 5 seconds and then have the whole class answer at the same time.</w:t>
            </w:r>
          </w:p>
          <w:p w14:paraId="268C00B7" w14:textId="77777777" w:rsidR="008B78C9" w:rsidRDefault="008B78C9" w:rsidP="00663075"/>
          <w:p w14:paraId="3C578A8D" w14:textId="77777777" w:rsidR="008B78C9" w:rsidRDefault="008B78C9" w:rsidP="00663075"/>
        </w:tc>
        <w:tc>
          <w:tcPr>
            <w:tcW w:w="2652" w:type="dxa"/>
            <w:tcBorders>
              <w:right w:val="thinThickThinSmallGap" w:sz="18" w:space="0" w:color="auto"/>
            </w:tcBorders>
          </w:tcPr>
          <w:p w14:paraId="46DFA374" w14:textId="31D53B49" w:rsidR="008B78C9" w:rsidRPr="008B78C9" w:rsidRDefault="008B78C9" w:rsidP="00E00E1D">
            <w:pPr>
              <w:rPr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find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validate</w:t>
            </w:r>
          </w:p>
          <w:p w14:paraId="0C8E6918" w14:textId="5C502FB1" w:rsidR="008B78C9" w:rsidRPr="008B78C9" w:rsidRDefault="008B78C9" w:rsidP="00E00E1D">
            <w:pPr>
              <w:rPr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remember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, understand </w:t>
            </w:r>
          </w:p>
          <w:p w14:paraId="4E6269ED" w14:textId="0B4280C8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collaborate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communicate</w:t>
            </w:r>
          </w:p>
          <w:p w14:paraId="30868962" w14:textId="11532637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analyze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synthesize</w:t>
            </w:r>
          </w:p>
          <w:p w14:paraId="345137BD" w14:textId="675AA034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proofErr w:type="gramStart"/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>critical</w:t>
            </w:r>
            <w:proofErr w:type="gramEnd"/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 xml:space="preserve"> thinking</w:t>
            </w:r>
          </w:p>
          <w:p w14:paraId="2AD41DE9" w14:textId="1AC0E840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evaluate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leverage</w:t>
            </w:r>
          </w:p>
          <w:p w14:paraId="268C3BBA" w14:textId="759A8E4D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create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publish</w:t>
            </w:r>
          </w:p>
          <w:p w14:paraId="6CDC1E5E" w14:textId="455222DF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>citizenship</w:t>
            </w:r>
            <w:proofErr w:type="gramEnd"/>
          </w:p>
          <w:p w14:paraId="056B1280" w14:textId="77777777" w:rsidR="008B78C9" w:rsidRPr="008B78C9" w:rsidRDefault="008B78C9">
            <w:pPr>
              <w:rPr>
                <w:sz w:val="20"/>
                <w:szCs w:val="20"/>
              </w:rPr>
            </w:pPr>
          </w:p>
        </w:tc>
      </w:tr>
      <w:tr w:rsidR="00663075" w14:paraId="28E1D9CF" w14:textId="77777777" w:rsidTr="00BD1BD5">
        <w:trPr>
          <w:trHeight w:val="572"/>
        </w:trPr>
        <w:tc>
          <w:tcPr>
            <w:tcW w:w="8856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03212054" w14:textId="7C2ED04C" w:rsidR="00663075" w:rsidRPr="005253E3" w:rsidRDefault="005253E3" w:rsidP="005253E3">
            <w:pPr>
              <w:rPr>
                <w:b/>
                <w:sz w:val="28"/>
                <w:szCs w:val="28"/>
              </w:rPr>
            </w:pPr>
            <w:r w:rsidRPr="005253E3">
              <w:rPr>
                <w:b/>
                <w:sz w:val="36"/>
                <w:szCs w:val="36"/>
              </w:rPr>
              <w:t>Differentiation</w:t>
            </w:r>
          </w:p>
        </w:tc>
      </w:tr>
      <w:tr w:rsidR="008E1C9D" w14:paraId="20CE0A10" w14:textId="77777777" w:rsidTr="00BD1BD5">
        <w:trPr>
          <w:trHeight w:val="572"/>
        </w:trPr>
        <w:tc>
          <w:tcPr>
            <w:tcW w:w="4428" w:type="dxa"/>
            <w:tcBorders>
              <w:left w:val="thinThickThinSmallGap" w:sz="18" w:space="0" w:color="auto"/>
            </w:tcBorders>
          </w:tcPr>
          <w:p w14:paraId="4BCEEAD8" w14:textId="308ACCEE" w:rsidR="008E1C9D" w:rsidRDefault="005253E3" w:rsidP="008E1C9D">
            <w:pPr>
              <w:rPr>
                <w:b/>
              </w:rPr>
            </w:pPr>
            <w:r w:rsidRPr="005253E3">
              <w:rPr>
                <w:b/>
              </w:rPr>
              <w:t>Adaptations</w:t>
            </w:r>
            <w:r w:rsidR="008E1C9D" w:rsidRPr="005253E3">
              <w:rPr>
                <w:b/>
              </w:rPr>
              <w:t xml:space="preserve">: </w:t>
            </w:r>
          </w:p>
          <w:p w14:paraId="267DF6FB" w14:textId="7213390B" w:rsidR="00C11D28" w:rsidRPr="005253E3" w:rsidRDefault="00C11D28" w:rsidP="008E1C9D">
            <w:r>
              <w:rPr>
                <w:b/>
              </w:rPr>
              <w:t>Have struggling students watch the screencast Telling Time: to the hour</w:t>
            </w:r>
          </w:p>
          <w:p w14:paraId="5E1C740B" w14:textId="658D9055" w:rsidR="000A773F" w:rsidRPr="005253E3" w:rsidRDefault="00C11D28" w:rsidP="008E1C9D">
            <w:r>
              <w:t xml:space="preserve">Give one on one </w:t>
            </w:r>
            <w:r w:rsidR="008D226F">
              <w:t>attention to struggling students</w:t>
            </w:r>
            <w:r>
              <w:t>. Have them us manipulative clock and practice making time to the hour and describing that time.</w:t>
            </w:r>
          </w:p>
          <w:p w14:paraId="049CBFF0" w14:textId="77777777" w:rsidR="000A773F" w:rsidRPr="00C11D28" w:rsidRDefault="000A773F" w:rsidP="008E1C9D">
            <w:pPr>
              <w:rPr>
                <w:rFonts w:ascii="Georgia" w:hAnsi="Georgia"/>
                <w:b/>
              </w:rPr>
            </w:pPr>
          </w:p>
          <w:p w14:paraId="0C7C09EC" w14:textId="77777777" w:rsidR="000A773F" w:rsidRPr="005253E3" w:rsidRDefault="000A773F" w:rsidP="008E1C9D"/>
          <w:p w14:paraId="0D954AE6" w14:textId="77777777" w:rsidR="000A773F" w:rsidRPr="005253E3" w:rsidRDefault="000A773F" w:rsidP="008E1C9D"/>
          <w:p w14:paraId="33671AD1" w14:textId="77777777" w:rsidR="000A773F" w:rsidRPr="005253E3" w:rsidRDefault="000A773F" w:rsidP="008E1C9D"/>
          <w:p w14:paraId="157CA5C9" w14:textId="77777777" w:rsidR="000A773F" w:rsidRPr="005253E3" w:rsidRDefault="000A773F" w:rsidP="008E1C9D"/>
          <w:p w14:paraId="69F0CC09" w14:textId="77777777" w:rsidR="000A773F" w:rsidRPr="005253E3" w:rsidRDefault="000A773F" w:rsidP="008E1C9D"/>
          <w:p w14:paraId="7B6DA2E1" w14:textId="77777777" w:rsidR="00BD1BD5" w:rsidRPr="005253E3" w:rsidRDefault="00BD1BD5" w:rsidP="008E1C9D">
            <w:pPr>
              <w:rPr>
                <w:b/>
              </w:rPr>
            </w:pPr>
          </w:p>
        </w:tc>
        <w:tc>
          <w:tcPr>
            <w:tcW w:w="4428" w:type="dxa"/>
            <w:gridSpan w:val="2"/>
            <w:tcBorders>
              <w:right w:val="thinThickThinSmallGap" w:sz="18" w:space="0" w:color="auto"/>
            </w:tcBorders>
          </w:tcPr>
          <w:p w14:paraId="1F8A8F29" w14:textId="77777777" w:rsidR="008E1C9D" w:rsidRDefault="008E1C9D">
            <w:pPr>
              <w:rPr>
                <w:b/>
              </w:rPr>
            </w:pPr>
            <w:r w:rsidRPr="005253E3">
              <w:rPr>
                <w:b/>
              </w:rPr>
              <w:t xml:space="preserve">Enrichment: </w:t>
            </w:r>
          </w:p>
          <w:p w14:paraId="380E89ED" w14:textId="66803E46" w:rsidR="00C11D28" w:rsidRPr="00C11D28" w:rsidRDefault="00C11D2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Students that have a strong grasp of this can move onto the 2</w:t>
            </w:r>
            <w:r w:rsidRPr="00C11D28">
              <w:rPr>
                <w:rFonts w:ascii="Georgia" w:hAnsi="Georgia"/>
                <w:vertAlign w:val="superscript"/>
              </w:rPr>
              <w:t>nd</w:t>
            </w:r>
            <w:r>
              <w:rPr>
                <w:rFonts w:ascii="Georgia" w:hAnsi="Georgia"/>
              </w:rPr>
              <w:t xml:space="preserve"> lesson in the series and begin by watching the screencast on Telling Time: to the half hour</w:t>
            </w:r>
          </w:p>
        </w:tc>
      </w:tr>
      <w:tr w:rsidR="00663075" w14:paraId="16161622" w14:textId="77777777" w:rsidTr="00BD1BD5">
        <w:trPr>
          <w:trHeight w:val="571"/>
        </w:trPr>
        <w:tc>
          <w:tcPr>
            <w:tcW w:w="8856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0537D79D" w14:textId="77777777" w:rsidR="00663075" w:rsidRPr="000133BA" w:rsidRDefault="00663075" w:rsidP="00663075">
            <w:pPr>
              <w:rPr>
                <w:b/>
              </w:rPr>
            </w:pPr>
            <w:r w:rsidRPr="000133BA">
              <w:rPr>
                <w:b/>
              </w:rPr>
              <w:t xml:space="preserve">Evaluation:  </w:t>
            </w:r>
          </w:p>
          <w:p w14:paraId="55D06210" w14:textId="219A9D32" w:rsidR="00663075" w:rsidRDefault="00C11D28">
            <w:r>
              <w:t>Continuously assess students. Take anecdotal notes of students, watching for struggling students. This unit is heavy on scaffolding students need to understand each before they move on.</w:t>
            </w:r>
          </w:p>
          <w:p w14:paraId="7E6EF20C" w14:textId="77777777" w:rsidR="000A773F" w:rsidRDefault="000A773F">
            <w:bookmarkStart w:id="0" w:name="_GoBack"/>
            <w:bookmarkEnd w:id="0"/>
          </w:p>
          <w:p w14:paraId="4A5766F8" w14:textId="77777777" w:rsidR="000A773F" w:rsidRDefault="000A773F"/>
        </w:tc>
      </w:tr>
      <w:tr w:rsidR="00663075" w14:paraId="1A1F387C" w14:textId="77777777" w:rsidTr="00BD1BD5">
        <w:trPr>
          <w:trHeight w:val="571"/>
        </w:trPr>
        <w:tc>
          <w:tcPr>
            <w:tcW w:w="8856" w:type="dxa"/>
            <w:gridSpan w:val="3"/>
            <w:tcBorders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14:paraId="241E3E68" w14:textId="77777777" w:rsidR="00663075" w:rsidRDefault="00663075" w:rsidP="00663075">
            <w:pPr>
              <w:rPr>
                <w:b/>
              </w:rPr>
            </w:pPr>
            <w:r w:rsidRPr="000133BA">
              <w:rPr>
                <w:b/>
              </w:rPr>
              <w:t xml:space="preserve">Teacher Reflection: </w:t>
            </w:r>
          </w:p>
          <w:p w14:paraId="3765E142" w14:textId="77777777" w:rsidR="000A773F" w:rsidRDefault="000A773F" w:rsidP="00663075">
            <w:pPr>
              <w:rPr>
                <w:b/>
              </w:rPr>
            </w:pPr>
          </w:p>
          <w:p w14:paraId="5A7F690E" w14:textId="77777777" w:rsidR="000A773F" w:rsidRDefault="000A773F" w:rsidP="00663075">
            <w:pPr>
              <w:rPr>
                <w:b/>
              </w:rPr>
            </w:pPr>
          </w:p>
          <w:p w14:paraId="64EE343F" w14:textId="77777777" w:rsidR="000A773F" w:rsidRDefault="000A773F" w:rsidP="00663075">
            <w:pPr>
              <w:rPr>
                <w:b/>
              </w:rPr>
            </w:pPr>
          </w:p>
          <w:p w14:paraId="21573FE3" w14:textId="77777777" w:rsidR="000A773F" w:rsidRDefault="000A773F" w:rsidP="00663075">
            <w:pPr>
              <w:rPr>
                <w:b/>
              </w:rPr>
            </w:pPr>
          </w:p>
          <w:p w14:paraId="2B3AA9A1" w14:textId="77777777" w:rsidR="000A773F" w:rsidRDefault="000A773F" w:rsidP="00663075">
            <w:pPr>
              <w:rPr>
                <w:b/>
              </w:rPr>
            </w:pPr>
          </w:p>
          <w:p w14:paraId="048A47E1" w14:textId="77777777" w:rsidR="000A773F" w:rsidRDefault="000A773F" w:rsidP="00663075">
            <w:pPr>
              <w:rPr>
                <w:b/>
              </w:rPr>
            </w:pPr>
          </w:p>
          <w:p w14:paraId="47F433AB" w14:textId="77777777" w:rsidR="000A773F" w:rsidRPr="000133BA" w:rsidRDefault="000A773F" w:rsidP="00663075">
            <w:pPr>
              <w:rPr>
                <w:b/>
              </w:rPr>
            </w:pPr>
          </w:p>
          <w:p w14:paraId="374CD8A0" w14:textId="77777777" w:rsidR="00663075" w:rsidRDefault="00663075"/>
        </w:tc>
      </w:tr>
    </w:tbl>
    <w:p w14:paraId="3AC6B607" w14:textId="77777777" w:rsidR="001B7424" w:rsidRDefault="001B7424"/>
    <w:p w14:paraId="7442013B" w14:textId="77777777" w:rsidR="001B7424" w:rsidRDefault="001B7424"/>
    <w:p w14:paraId="23363AB5" w14:textId="77777777" w:rsidR="001B7424" w:rsidRDefault="001B7424"/>
    <w:p w14:paraId="7276F869" w14:textId="77777777" w:rsidR="001B7424" w:rsidRDefault="001B7424"/>
    <w:sectPr w:rsidR="001B7424" w:rsidSect="006D20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60751"/>
    <w:multiLevelType w:val="hybridMultilevel"/>
    <w:tmpl w:val="A88EE8D2"/>
    <w:lvl w:ilvl="0" w:tplc="412473C4">
      <w:start w:val="1"/>
      <w:numFmt w:val="bullet"/>
      <w:pStyle w:val="Bullets1Curriculum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A81110"/>
    <w:multiLevelType w:val="hybridMultilevel"/>
    <w:tmpl w:val="90C415EA"/>
    <w:lvl w:ilvl="0" w:tplc="65B8DD4C">
      <w:numFmt w:val="bullet"/>
      <w:pStyle w:val="Bullets2Curriculum"/>
      <w:lvlText w:val="−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24"/>
    <w:rsid w:val="000133BA"/>
    <w:rsid w:val="000A773F"/>
    <w:rsid w:val="001B7424"/>
    <w:rsid w:val="002615CF"/>
    <w:rsid w:val="002D4077"/>
    <w:rsid w:val="003550FC"/>
    <w:rsid w:val="00387B1D"/>
    <w:rsid w:val="0046765A"/>
    <w:rsid w:val="004B595E"/>
    <w:rsid w:val="005253E3"/>
    <w:rsid w:val="00587C7B"/>
    <w:rsid w:val="005A222F"/>
    <w:rsid w:val="00663075"/>
    <w:rsid w:val="0067766C"/>
    <w:rsid w:val="006D203D"/>
    <w:rsid w:val="00740D63"/>
    <w:rsid w:val="008A47CA"/>
    <w:rsid w:val="008B78C9"/>
    <w:rsid w:val="008D226F"/>
    <w:rsid w:val="008E1C9D"/>
    <w:rsid w:val="00BD1BD5"/>
    <w:rsid w:val="00C00DE7"/>
    <w:rsid w:val="00C11D28"/>
    <w:rsid w:val="00DC0BD6"/>
    <w:rsid w:val="00E00E1D"/>
    <w:rsid w:val="00EC3FB2"/>
    <w:rsid w:val="00F54771"/>
    <w:rsid w:val="00F77B84"/>
    <w:rsid w:val="00FE3DC3"/>
    <w:rsid w:val="00FF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cfc"/>
    </o:shapedefaults>
    <o:shapelayout v:ext="edit">
      <o:idmap v:ext="edit" data="1"/>
    </o:shapelayout>
  </w:shapeDefaults>
  <w:decimalSymbol w:val="."/>
  <w:listSeparator w:val=","/>
  <w14:docId w14:val="70D9FB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s1Curriculum">
    <w:name w:val="Bullets 1 Curriculum"/>
    <w:basedOn w:val="Normal"/>
    <w:qFormat/>
    <w:rsid w:val="00387B1D"/>
    <w:pPr>
      <w:numPr>
        <w:numId w:val="2"/>
      </w:numPr>
      <w:outlineLvl w:val="0"/>
    </w:pPr>
    <w:rPr>
      <w:rFonts w:eastAsiaTheme="majorEastAsia" w:cstheme="majorBidi"/>
      <w:bCs/>
      <w:sz w:val="22"/>
    </w:rPr>
  </w:style>
  <w:style w:type="paragraph" w:customStyle="1" w:styleId="Bullets2Curriculum">
    <w:name w:val="Bullets 2 Curriculum"/>
    <w:basedOn w:val="Bullets1Curriculum"/>
    <w:qFormat/>
    <w:rsid w:val="00387B1D"/>
    <w:pPr>
      <w:numPr>
        <w:numId w:val="1"/>
      </w:numPr>
    </w:pPr>
    <w:rPr>
      <w:rFonts w:ascii="Calibri" w:hAnsi="Calibri" w:cs="Times New Roman"/>
    </w:rPr>
  </w:style>
  <w:style w:type="paragraph" w:customStyle="1" w:styleId="Bullets1-CurrExpanded">
    <w:name w:val="Bullets 1 - Curr Expanded"/>
    <w:basedOn w:val="Bullets1Curriculum"/>
    <w:qFormat/>
    <w:rsid w:val="00387B1D"/>
    <w:pPr>
      <w:spacing w:after="60"/>
    </w:pPr>
  </w:style>
  <w:style w:type="character" w:styleId="Hyperlink">
    <w:name w:val="Hyperlink"/>
    <w:basedOn w:val="DefaultParagraphFont"/>
    <w:uiPriority w:val="99"/>
    <w:unhideWhenUsed/>
    <w:rsid w:val="00387B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2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22F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D22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s1Curriculum">
    <w:name w:val="Bullets 1 Curriculum"/>
    <w:basedOn w:val="Normal"/>
    <w:qFormat/>
    <w:rsid w:val="00387B1D"/>
    <w:pPr>
      <w:numPr>
        <w:numId w:val="2"/>
      </w:numPr>
      <w:outlineLvl w:val="0"/>
    </w:pPr>
    <w:rPr>
      <w:rFonts w:eastAsiaTheme="majorEastAsia" w:cstheme="majorBidi"/>
      <w:bCs/>
      <w:sz w:val="22"/>
    </w:rPr>
  </w:style>
  <w:style w:type="paragraph" w:customStyle="1" w:styleId="Bullets2Curriculum">
    <w:name w:val="Bullets 2 Curriculum"/>
    <w:basedOn w:val="Bullets1Curriculum"/>
    <w:qFormat/>
    <w:rsid w:val="00387B1D"/>
    <w:pPr>
      <w:numPr>
        <w:numId w:val="1"/>
      </w:numPr>
    </w:pPr>
    <w:rPr>
      <w:rFonts w:ascii="Calibri" w:hAnsi="Calibri" w:cs="Times New Roman"/>
    </w:rPr>
  </w:style>
  <w:style w:type="paragraph" w:customStyle="1" w:styleId="Bullets1-CurrExpanded">
    <w:name w:val="Bullets 1 - Curr Expanded"/>
    <w:basedOn w:val="Bullets1Curriculum"/>
    <w:qFormat/>
    <w:rsid w:val="00387B1D"/>
    <w:pPr>
      <w:spacing w:after="60"/>
    </w:pPr>
  </w:style>
  <w:style w:type="character" w:styleId="Hyperlink">
    <w:name w:val="Hyperlink"/>
    <w:basedOn w:val="DefaultParagraphFont"/>
    <w:uiPriority w:val="99"/>
    <w:unhideWhenUsed/>
    <w:rsid w:val="00387B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2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22F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D22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eacherled.com/resources/clockspin/clockspinload.html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image" Target="media/image1.jpeg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hyperlink" Target="https://www.youtube.com/watch?v=udjxRPppOgo" TargetMode="External"/><Relationship Id="rId9" Type="http://schemas.openxmlformats.org/officeDocument/2006/relationships/hyperlink" Target="http://www.teacherled.com/resources/clockspin/clockspinload.html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EC3EEF-3C49-AF4E-99CB-76FA26C96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502</Words>
  <Characters>2868</Characters>
  <Application>Microsoft Macintosh Word</Application>
  <DocSecurity>0</DocSecurity>
  <Lines>23</Lines>
  <Paragraphs>6</Paragraphs>
  <ScaleCrop>false</ScaleCrop>
  <Company>SSRSB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 User</cp:lastModifiedBy>
  <cp:revision>4</cp:revision>
  <cp:lastPrinted>2014-11-10T22:47:00Z</cp:lastPrinted>
  <dcterms:created xsi:type="dcterms:W3CDTF">2015-07-02T16:29:00Z</dcterms:created>
  <dcterms:modified xsi:type="dcterms:W3CDTF">2015-07-02T17:00:00Z</dcterms:modified>
</cp:coreProperties>
</file>